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Take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Away’s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from Zoom Session with “Plan-It Geo” reps on August 12, 2020.</w:t>
      </w:r>
    </w:p>
    <w:p w:rsid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On call were Tree Commission members and alternates: Ellen Bowden, Larry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Helman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Mollie O’Donnell, Celeste Williams, Susan Quintenz, and Grant Archer, City Forester.</w:t>
      </w:r>
    </w:p>
    <w:p w:rsid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1.  We are interested in a Tree Canopy Study not a Tree Assessment Study.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2.  </w:t>
      </w:r>
      <w:proofErr w:type="spellStart"/>
      <w:r w:rsidRPr="00240E37">
        <w:rPr>
          <w:rFonts w:ascii="Arial" w:eastAsia="Times New Roman" w:hAnsi="Arial" w:cs="Arial"/>
          <w:color w:val="000000"/>
          <w:sz w:val="24"/>
          <w:szCs w:val="24"/>
        </w:rPr>
        <w:t>Planit</w:t>
      </w:r>
      <w:proofErr w:type="spellEnd"/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 Geo uses the United States Agriculture Department's Maps for its study.  The most recent map of Bexley is from 2019.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3.  </w:t>
      </w:r>
      <w:proofErr w:type="spellStart"/>
      <w:r w:rsidRPr="00240E37">
        <w:rPr>
          <w:rFonts w:ascii="Arial" w:eastAsia="Times New Roman" w:hAnsi="Arial" w:cs="Arial"/>
          <w:color w:val="000000"/>
          <w:sz w:val="24"/>
          <w:szCs w:val="24"/>
        </w:rPr>
        <w:t>Planit</w:t>
      </w:r>
      <w:proofErr w:type="spellEnd"/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 Geo suggests that after an initial baseline study, a second study would not be needed for between five to ten years.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4.  Bexley would be able to tailor the study to produce any information we want.  That information could include items such as:   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       A.  Assessment of canopy in the riparian corridor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       B.  Socio-Economic- Environmental Benefits that our current Canopy offers/produces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       C.  Assessment of canopy on private properties.  Also the study could separate out the canopy coverage of front and back yards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       D.  Assessment of canopy in different zoning areas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       E.  Assessment of canopy </w:t>
      </w:r>
      <w:proofErr w:type="gramStart"/>
      <w:r w:rsidRPr="00240E37">
        <w:rPr>
          <w:rFonts w:ascii="Arial" w:eastAsia="Times New Roman" w:hAnsi="Arial" w:cs="Arial"/>
          <w:color w:val="000000"/>
          <w:sz w:val="24"/>
          <w:szCs w:val="24"/>
        </w:rPr>
        <w:t>cover</w:t>
      </w:r>
      <w:proofErr w:type="gramEnd"/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 in business areas - and I assume parking lots as well.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>5.  There is no gold standard for canopy coverage re: percentage.</w:t>
      </w:r>
    </w:p>
    <w:p w:rsidR="00240E37" w:rsidRPr="00240E37" w:rsidRDefault="00240E37" w:rsidP="00240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0E37">
        <w:rPr>
          <w:rFonts w:ascii="Arial" w:eastAsia="Times New Roman" w:hAnsi="Arial" w:cs="Arial"/>
          <w:color w:val="000000"/>
          <w:sz w:val="24"/>
          <w:szCs w:val="24"/>
        </w:rPr>
        <w:t xml:space="preserve">6.  Information from the study could help drive policy -- </w:t>
      </w:r>
      <w:proofErr w:type="spellStart"/>
      <w:r w:rsidRPr="00240E37">
        <w:rPr>
          <w:rFonts w:ascii="Arial" w:eastAsia="Times New Roman" w:hAnsi="Arial" w:cs="Arial"/>
          <w:color w:val="000000"/>
          <w:sz w:val="24"/>
          <w:szCs w:val="24"/>
        </w:rPr>
        <w:t>ie</w:t>
      </w:r>
      <w:proofErr w:type="spellEnd"/>
      <w:r w:rsidRPr="00240E37">
        <w:rPr>
          <w:rFonts w:ascii="Arial" w:eastAsia="Times New Roman" w:hAnsi="Arial" w:cs="Arial"/>
          <w:color w:val="000000"/>
          <w:sz w:val="24"/>
          <w:szCs w:val="24"/>
        </w:rPr>
        <w:t>, all new builds should have a certain amount of shade trees.</w:t>
      </w:r>
    </w:p>
    <w:p w:rsidR="008F40C2" w:rsidRPr="00240E37" w:rsidRDefault="008F40C2">
      <w:pPr>
        <w:rPr>
          <w:sz w:val="24"/>
          <w:szCs w:val="24"/>
        </w:rPr>
      </w:pPr>
    </w:p>
    <w:sectPr w:rsidR="008F40C2" w:rsidRPr="00240E37" w:rsidSect="008F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40E37"/>
    <w:rsid w:val="00240E37"/>
    <w:rsid w:val="008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2020-09-15T18:04:00Z</dcterms:created>
  <dcterms:modified xsi:type="dcterms:W3CDTF">2020-09-15T18:06:00Z</dcterms:modified>
</cp:coreProperties>
</file>