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BF" w:rsidRPr="000B712C" w:rsidRDefault="004F03BF" w:rsidP="00F664A0">
      <w:pPr>
        <w:jc w:val="center"/>
        <w:rPr>
          <w:rFonts w:ascii="Calibri" w:hAnsi="Calibri"/>
          <w:b/>
          <w:sz w:val="22"/>
          <w:szCs w:val="22"/>
        </w:rPr>
      </w:pPr>
      <w:r>
        <w:rPr>
          <w:rFonts w:ascii="Calibri" w:hAnsi="Calibri"/>
          <w:b/>
          <w:sz w:val="22"/>
          <w:szCs w:val="22"/>
        </w:rPr>
        <w:t>AMENDED ORDINANCE</w:t>
      </w:r>
      <w:r w:rsidRPr="000B712C">
        <w:rPr>
          <w:rFonts w:ascii="Calibri" w:hAnsi="Calibri"/>
          <w:b/>
          <w:sz w:val="22"/>
          <w:szCs w:val="22"/>
        </w:rPr>
        <w:t xml:space="preserve"> NO. </w:t>
      </w:r>
      <w:r>
        <w:rPr>
          <w:rFonts w:ascii="Calibri" w:hAnsi="Calibri"/>
          <w:b/>
          <w:sz w:val="22"/>
          <w:szCs w:val="22"/>
        </w:rPr>
        <w:t>55-14</w:t>
      </w:r>
    </w:p>
    <w:p w:rsidR="004F03BF" w:rsidRPr="000B712C" w:rsidRDefault="004F03BF" w:rsidP="005C72F4">
      <w:pPr>
        <w:rPr>
          <w:rFonts w:ascii="Calibri" w:hAnsi="Calibri"/>
          <w:b/>
          <w:bCs/>
          <w:sz w:val="22"/>
          <w:szCs w:val="22"/>
        </w:rPr>
      </w:pPr>
      <w:r w:rsidRPr="000B712C">
        <w:rPr>
          <w:rFonts w:ascii="Calibri" w:hAnsi="Calibri"/>
          <w:sz w:val="22"/>
          <w:szCs w:val="22"/>
          <w:lang w:val="en-CA"/>
        </w:rPr>
        <w:fldChar w:fldCharType="begin"/>
      </w:r>
      <w:r w:rsidRPr="000B712C">
        <w:rPr>
          <w:rFonts w:ascii="Calibri" w:hAnsi="Calibri"/>
          <w:sz w:val="22"/>
          <w:szCs w:val="22"/>
          <w:lang w:val="en-CA"/>
        </w:rPr>
        <w:instrText xml:space="preserve"> SEQ CHAPTER \h \r 1</w:instrText>
      </w:r>
      <w:r w:rsidRPr="000B712C">
        <w:rPr>
          <w:rFonts w:ascii="Calibri" w:hAnsi="Calibri"/>
          <w:sz w:val="22"/>
          <w:szCs w:val="22"/>
          <w:lang w:val="en-CA"/>
        </w:rPr>
        <w:fldChar w:fldCharType="end"/>
      </w:r>
    </w:p>
    <w:p w:rsidR="004F03BF" w:rsidRPr="000B712C" w:rsidRDefault="004F03BF" w:rsidP="005C72F4">
      <w:pPr>
        <w:rPr>
          <w:rFonts w:ascii="Calibri" w:hAnsi="Calibri"/>
          <w:sz w:val="22"/>
          <w:szCs w:val="22"/>
        </w:rPr>
      </w:pPr>
      <w:r w:rsidRPr="000B712C">
        <w:rPr>
          <w:rFonts w:ascii="Calibri" w:hAnsi="Calibri"/>
          <w:sz w:val="22"/>
          <w:szCs w:val="22"/>
        </w:rPr>
        <w:t xml:space="preserve">By:  </w:t>
      </w:r>
      <w:r>
        <w:rPr>
          <w:rFonts w:ascii="Calibri" w:hAnsi="Calibri"/>
          <w:sz w:val="22"/>
          <w:szCs w:val="22"/>
        </w:rPr>
        <w:t>Steve Keyes</w:t>
      </w:r>
    </w:p>
    <w:p w:rsidR="004F03BF" w:rsidRPr="000B712C" w:rsidRDefault="004F03BF" w:rsidP="005C72F4">
      <w:pPr>
        <w:rPr>
          <w:rFonts w:ascii="Calibri" w:hAnsi="Calibri"/>
          <w:sz w:val="22"/>
          <w:szCs w:val="22"/>
        </w:rPr>
      </w:pPr>
    </w:p>
    <w:p w:rsidR="004F03BF" w:rsidRPr="000B712C" w:rsidRDefault="004F03BF" w:rsidP="00DC41F3">
      <w:pPr>
        <w:jc w:val="center"/>
        <w:rPr>
          <w:rFonts w:ascii="Calibri" w:hAnsi="Calibri"/>
          <w:b/>
          <w:sz w:val="22"/>
          <w:szCs w:val="22"/>
        </w:rPr>
      </w:pPr>
      <w:r w:rsidRPr="00E72881">
        <w:rPr>
          <w:rFonts w:ascii="Calibri" w:hAnsi="Calibri"/>
          <w:b/>
          <w:sz w:val="22"/>
          <w:szCs w:val="22"/>
        </w:rPr>
        <w:t>A</w:t>
      </w:r>
      <w:r>
        <w:rPr>
          <w:rFonts w:ascii="Calibri" w:hAnsi="Calibri"/>
          <w:b/>
          <w:sz w:val="22"/>
          <w:szCs w:val="22"/>
        </w:rPr>
        <w:t xml:space="preserve">n Ordinance appropriating </w:t>
      </w:r>
      <w:r w:rsidRPr="00E72881">
        <w:rPr>
          <w:rFonts w:ascii="Calibri" w:hAnsi="Calibri"/>
          <w:b/>
          <w:sz w:val="22"/>
          <w:szCs w:val="22"/>
        </w:rPr>
        <w:t>fee simple</w:t>
      </w:r>
      <w:r>
        <w:rPr>
          <w:rFonts w:ascii="Calibri" w:hAnsi="Calibri"/>
          <w:b/>
          <w:sz w:val="22"/>
          <w:szCs w:val="22"/>
        </w:rPr>
        <w:t xml:space="preserve"> interest in land and lesser interests required for the purpose of making and repairing roads and alleys that are open to the public without charge on certain real property in the City of </w:t>
      </w:r>
      <w:smartTag w:uri="urn:schemas-microsoft-com:office:smarttags" w:element="place">
        <w:smartTag w:uri="urn:schemas-microsoft-com:office:smarttags" w:element="City">
          <w:r>
            <w:rPr>
              <w:rFonts w:ascii="Calibri" w:hAnsi="Calibri"/>
              <w:b/>
              <w:sz w:val="22"/>
              <w:szCs w:val="22"/>
            </w:rPr>
            <w:t>Bexley</w:t>
          </w:r>
        </w:smartTag>
      </w:smartTag>
      <w:r>
        <w:rPr>
          <w:rFonts w:ascii="Calibri" w:hAnsi="Calibri"/>
          <w:b/>
          <w:sz w:val="22"/>
          <w:szCs w:val="22"/>
        </w:rPr>
        <w:t>.</w:t>
      </w:r>
    </w:p>
    <w:p w:rsidR="004F03BF" w:rsidRPr="000B712C" w:rsidRDefault="004F03BF" w:rsidP="00232C75">
      <w:pPr>
        <w:pStyle w:val="MediumGrid21"/>
        <w:jc w:val="both"/>
        <w:rPr>
          <w:rFonts w:ascii="Calibri" w:hAnsi="Calibri"/>
          <w:sz w:val="22"/>
          <w:szCs w:val="22"/>
        </w:rPr>
      </w:pPr>
    </w:p>
    <w:p w:rsidR="004F03BF" w:rsidRDefault="004F03BF" w:rsidP="00EC0B01">
      <w:pPr>
        <w:pStyle w:val="MediumGrid21"/>
        <w:ind w:firstLine="720"/>
        <w:jc w:val="both"/>
        <w:rPr>
          <w:rFonts w:ascii="Calibri" w:hAnsi="Calibri"/>
          <w:sz w:val="22"/>
          <w:szCs w:val="22"/>
        </w:rPr>
      </w:pPr>
      <w:r w:rsidRPr="00A35E25">
        <w:rPr>
          <w:rFonts w:ascii="Calibri" w:hAnsi="Calibri"/>
          <w:b/>
          <w:sz w:val="22"/>
          <w:szCs w:val="22"/>
        </w:rPr>
        <w:t xml:space="preserve">WHEREAS, </w:t>
      </w:r>
      <w:r w:rsidRPr="00A35E25">
        <w:rPr>
          <w:rFonts w:ascii="Calibri" w:hAnsi="Calibri"/>
          <w:sz w:val="22"/>
          <w:szCs w:val="22"/>
        </w:rPr>
        <w:t xml:space="preserve">Council has </w:t>
      </w:r>
      <w:r>
        <w:rPr>
          <w:rFonts w:ascii="Calibri" w:hAnsi="Calibri"/>
          <w:sz w:val="22"/>
          <w:szCs w:val="22"/>
        </w:rPr>
        <w:t xml:space="preserve">determined that it is in the interest of health, safety and welfare and in the public interest to provide public access through and among properties adjacent to and north of Main Street east of S. Drexel Avenue including public vehicular access though public easements, alleys and streets to traffic signals at the intersections of S. Drexel Avenue and Main Streets and N. College Avenue and Main Street and to Bexley City Hall; and </w:t>
      </w:r>
    </w:p>
    <w:p w:rsidR="004F03BF" w:rsidRDefault="004F03BF" w:rsidP="00EC0B01">
      <w:pPr>
        <w:pStyle w:val="MediumGrid21"/>
        <w:ind w:firstLine="720"/>
        <w:jc w:val="both"/>
        <w:rPr>
          <w:rFonts w:ascii="Calibri" w:hAnsi="Calibri"/>
          <w:sz w:val="22"/>
          <w:szCs w:val="22"/>
        </w:rPr>
      </w:pPr>
    </w:p>
    <w:p w:rsidR="004F03BF" w:rsidRDefault="004F03BF" w:rsidP="00EC0B01">
      <w:pPr>
        <w:pStyle w:val="MediumGrid21"/>
        <w:ind w:firstLine="720"/>
        <w:jc w:val="both"/>
        <w:rPr>
          <w:rFonts w:ascii="Calibri" w:hAnsi="Calibri"/>
          <w:sz w:val="22"/>
          <w:szCs w:val="22"/>
        </w:rPr>
      </w:pPr>
      <w:r w:rsidRPr="00124731">
        <w:rPr>
          <w:rFonts w:ascii="Calibri" w:hAnsi="Calibri"/>
          <w:b/>
          <w:sz w:val="22"/>
          <w:szCs w:val="22"/>
        </w:rPr>
        <w:t>WHEREAS</w:t>
      </w:r>
      <w:r>
        <w:rPr>
          <w:rFonts w:ascii="Calibri" w:hAnsi="Calibri"/>
          <w:sz w:val="22"/>
          <w:szCs w:val="22"/>
        </w:rPr>
        <w:t>, public vehicular access though public easements, alleys and streets is necessary for the City’s improvement project for the relocation of city hall and for traffic management and control along the Main Street corridor; and</w:t>
      </w:r>
    </w:p>
    <w:p w:rsidR="004F03BF" w:rsidRDefault="004F03BF" w:rsidP="00EC0B01">
      <w:pPr>
        <w:pStyle w:val="MediumGrid21"/>
        <w:ind w:firstLine="720"/>
        <w:jc w:val="both"/>
        <w:rPr>
          <w:rFonts w:ascii="Calibri" w:hAnsi="Calibri"/>
          <w:sz w:val="22"/>
          <w:szCs w:val="22"/>
        </w:rPr>
      </w:pPr>
    </w:p>
    <w:p w:rsidR="004F03BF" w:rsidRDefault="004F03BF" w:rsidP="00A80ED6">
      <w:pPr>
        <w:pStyle w:val="MediumGrid21"/>
        <w:ind w:firstLine="720"/>
        <w:jc w:val="both"/>
        <w:rPr>
          <w:rFonts w:ascii="Calibri" w:hAnsi="Calibri"/>
          <w:sz w:val="22"/>
          <w:szCs w:val="22"/>
        </w:rPr>
      </w:pPr>
      <w:r w:rsidRPr="00A35E25">
        <w:rPr>
          <w:rFonts w:ascii="Calibri" w:hAnsi="Calibri"/>
          <w:b/>
          <w:sz w:val="22"/>
          <w:szCs w:val="22"/>
        </w:rPr>
        <w:t>WHEREAS</w:t>
      </w:r>
      <w:r w:rsidRPr="00A35E25">
        <w:rPr>
          <w:rFonts w:ascii="Calibri" w:hAnsi="Calibri"/>
          <w:sz w:val="22"/>
          <w:szCs w:val="22"/>
        </w:rPr>
        <w:t xml:space="preserve">, </w:t>
      </w:r>
      <w:r>
        <w:rPr>
          <w:rFonts w:ascii="Calibri" w:hAnsi="Calibri"/>
          <w:sz w:val="22"/>
          <w:szCs w:val="22"/>
        </w:rPr>
        <w:t xml:space="preserve">it is in the best interest of the public and the City to appropriate fee simple title and lesser property interests for the City for the construction, improvement and repair of </w:t>
      </w:r>
      <w:r w:rsidRPr="00823CFC">
        <w:rPr>
          <w:rFonts w:ascii="Calibri" w:hAnsi="Calibri"/>
          <w:sz w:val="22"/>
          <w:szCs w:val="22"/>
        </w:rPr>
        <w:t xml:space="preserve">roads </w:t>
      </w:r>
      <w:r>
        <w:rPr>
          <w:rFonts w:ascii="Calibri" w:hAnsi="Calibri"/>
          <w:sz w:val="22"/>
          <w:szCs w:val="22"/>
        </w:rPr>
        <w:t xml:space="preserve">including </w:t>
      </w:r>
      <w:r w:rsidRPr="00823CFC">
        <w:rPr>
          <w:rFonts w:ascii="Calibri" w:hAnsi="Calibri"/>
          <w:sz w:val="22"/>
          <w:szCs w:val="22"/>
        </w:rPr>
        <w:t>alleys that are open to the public without charge</w:t>
      </w:r>
      <w:r>
        <w:rPr>
          <w:rFonts w:ascii="Calibri" w:hAnsi="Calibri"/>
          <w:sz w:val="22"/>
          <w:szCs w:val="22"/>
        </w:rPr>
        <w:t>; and</w:t>
      </w:r>
    </w:p>
    <w:p w:rsidR="004F03BF" w:rsidRDefault="004F03BF" w:rsidP="00A80ED6">
      <w:pPr>
        <w:pStyle w:val="MediumGrid21"/>
        <w:ind w:firstLine="720"/>
        <w:jc w:val="both"/>
        <w:rPr>
          <w:rFonts w:ascii="Calibri" w:hAnsi="Calibri"/>
          <w:sz w:val="22"/>
          <w:szCs w:val="22"/>
        </w:rPr>
      </w:pPr>
    </w:p>
    <w:p w:rsidR="004F03BF" w:rsidRDefault="004F03BF" w:rsidP="00A80ED6">
      <w:pPr>
        <w:pStyle w:val="MediumGrid21"/>
        <w:ind w:firstLine="720"/>
        <w:jc w:val="both"/>
        <w:rPr>
          <w:rFonts w:ascii="Calibri" w:hAnsi="Calibri"/>
          <w:sz w:val="22"/>
          <w:szCs w:val="22"/>
        </w:rPr>
      </w:pPr>
      <w:r>
        <w:rPr>
          <w:rFonts w:ascii="Calibri" w:hAnsi="Calibri"/>
          <w:b/>
          <w:sz w:val="22"/>
          <w:szCs w:val="22"/>
        </w:rPr>
        <w:t xml:space="preserve">WHEREAS, </w:t>
      </w:r>
      <w:r w:rsidRPr="002D7A06">
        <w:rPr>
          <w:rFonts w:ascii="Calibri" w:hAnsi="Calibri"/>
          <w:sz w:val="22"/>
          <w:szCs w:val="22"/>
        </w:rPr>
        <w:t>there are</w:t>
      </w:r>
      <w:r>
        <w:rPr>
          <w:rFonts w:ascii="Calibri" w:hAnsi="Calibri"/>
          <w:b/>
          <w:sz w:val="22"/>
          <w:szCs w:val="22"/>
        </w:rPr>
        <w:t xml:space="preserve"> </w:t>
      </w:r>
      <w:r>
        <w:rPr>
          <w:rFonts w:ascii="Calibri" w:hAnsi="Calibri"/>
          <w:sz w:val="22"/>
          <w:szCs w:val="22"/>
        </w:rPr>
        <w:t xml:space="preserve">multiple owners that may claim an estate, title or interest in and to the property being appropriated and some </w:t>
      </w:r>
      <w:r w:rsidRPr="002D7A06">
        <w:rPr>
          <w:rFonts w:ascii="Calibri" w:hAnsi="Calibri"/>
          <w:sz w:val="22"/>
          <w:szCs w:val="22"/>
        </w:rPr>
        <w:t>of the owners</w:t>
      </w:r>
      <w:r>
        <w:rPr>
          <w:rFonts w:ascii="Calibri" w:hAnsi="Calibri"/>
          <w:b/>
          <w:sz w:val="22"/>
          <w:szCs w:val="22"/>
        </w:rPr>
        <w:t xml:space="preserve"> </w:t>
      </w:r>
      <w:r w:rsidRPr="002D7A06">
        <w:rPr>
          <w:rFonts w:ascii="Calibri" w:hAnsi="Calibri"/>
          <w:sz w:val="22"/>
          <w:szCs w:val="22"/>
        </w:rPr>
        <w:t>of the property</w:t>
      </w:r>
      <w:r>
        <w:rPr>
          <w:rFonts w:ascii="Calibri" w:hAnsi="Calibri"/>
          <w:sz w:val="22"/>
          <w:szCs w:val="22"/>
        </w:rPr>
        <w:t xml:space="preserve"> are unknown and cannot with reasonable diligence be ascertained; and</w:t>
      </w:r>
    </w:p>
    <w:p w:rsidR="004F03BF" w:rsidRDefault="004F03BF" w:rsidP="00A80ED6">
      <w:pPr>
        <w:pStyle w:val="MediumGrid21"/>
        <w:ind w:firstLine="720"/>
        <w:jc w:val="both"/>
        <w:rPr>
          <w:rFonts w:ascii="Calibri" w:hAnsi="Calibri"/>
          <w:sz w:val="22"/>
          <w:szCs w:val="22"/>
        </w:rPr>
      </w:pPr>
    </w:p>
    <w:p w:rsidR="004F03BF" w:rsidRPr="0023195E" w:rsidRDefault="004F03BF" w:rsidP="00A80ED6">
      <w:pPr>
        <w:pStyle w:val="MediumGrid21"/>
        <w:ind w:firstLine="720"/>
        <w:jc w:val="both"/>
        <w:rPr>
          <w:rFonts w:ascii="Calibri" w:hAnsi="Calibri"/>
          <w:sz w:val="22"/>
          <w:szCs w:val="22"/>
        </w:rPr>
      </w:pPr>
      <w:r>
        <w:rPr>
          <w:rFonts w:ascii="Calibri" w:hAnsi="Calibri"/>
          <w:b/>
          <w:sz w:val="22"/>
          <w:szCs w:val="22"/>
        </w:rPr>
        <w:t>WHERAS,</w:t>
      </w:r>
      <w:r>
        <w:rPr>
          <w:rFonts w:ascii="Calibri" w:hAnsi="Calibri"/>
          <w:sz w:val="22"/>
          <w:szCs w:val="22"/>
        </w:rPr>
        <w:t xml:space="preserve"> the city is unable to agree on a conveyance or the terms of a conveyance with some or all of the owners; and</w:t>
      </w:r>
    </w:p>
    <w:p w:rsidR="004F03BF" w:rsidRDefault="004F03BF" w:rsidP="00A80ED6">
      <w:pPr>
        <w:pStyle w:val="MediumGrid21"/>
        <w:ind w:firstLine="720"/>
        <w:jc w:val="both"/>
        <w:rPr>
          <w:rFonts w:ascii="Calibri" w:hAnsi="Calibri"/>
          <w:sz w:val="22"/>
          <w:szCs w:val="22"/>
        </w:rPr>
      </w:pPr>
    </w:p>
    <w:p w:rsidR="004F03BF" w:rsidRPr="00925376" w:rsidRDefault="004F03BF" w:rsidP="00A80ED6">
      <w:pPr>
        <w:pStyle w:val="MediumGrid21"/>
        <w:ind w:firstLine="720"/>
        <w:jc w:val="both"/>
        <w:rPr>
          <w:rFonts w:ascii="Calibri" w:hAnsi="Calibri"/>
          <w:sz w:val="22"/>
          <w:szCs w:val="22"/>
        </w:rPr>
      </w:pPr>
      <w:r w:rsidRPr="00925376">
        <w:rPr>
          <w:rFonts w:ascii="Calibri" w:hAnsi="Calibri"/>
          <w:b/>
          <w:sz w:val="22"/>
          <w:szCs w:val="22"/>
        </w:rPr>
        <w:t>WHEREAS.</w:t>
      </w:r>
      <w:r>
        <w:rPr>
          <w:rFonts w:ascii="Calibri" w:hAnsi="Calibri"/>
          <w:sz w:val="22"/>
          <w:szCs w:val="22"/>
        </w:rPr>
        <w:t xml:space="preserve"> This Ordinance is adopted</w:t>
      </w:r>
      <w:r>
        <w:rPr>
          <w:rFonts w:ascii="Calibri" w:hAnsi="Calibri"/>
          <w:b/>
          <w:sz w:val="22"/>
          <w:szCs w:val="22"/>
        </w:rPr>
        <w:t xml:space="preserve"> </w:t>
      </w:r>
      <w:r w:rsidRPr="00DE261A">
        <w:rPr>
          <w:rFonts w:ascii="Calibri" w:hAnsi="Calibri"/>
          <w:sz w:val="22"/>
          <w:szCs w:val="22"/>
        </w:rPr>
        <w:t>pursuant</w:t>
      </w:r>
      <w:r>
        <w:rPr>
          <w:rFonts w:ascii="Calibri" w:hAnsi="Calibri"/>
          <w:sz w:val="22"/>
          <w:szCs w:val="22"/>
        </w:rPr>
        <w:t xml:space="preserve"> to the Charter and ordinances of the city of </w:t>
      </w:r>
      <w:smartTag w:uri="urn:schemas-microsoft-com:office:smarttags" w:element="City">
        <w:r>
          <w:rPr>
            <w:rFonts w:ascii="Calibri" w:hAnsi="Calibri"/>
            <w:sz w:val="22"/>
            <w:szCs w:val="22"/>
          </w:rPr>
          <w:t>Bexley</w:t>
        </w:r>
      </w:smartTag>
      <w:r>
        <w:rPr>
          <w:rFonts w:ascii="Calibri" w:hAnsi="Calibri"/>
          <w:sz w:val="22"/>
          <w:szCs w:val="22"/>
        </w:rPr>
        <w:t xml:space="preserve">, the constitution and laws of the state of </w:t>
      </w:r>
      <w:smartTag w:uri="urn:schemas-microsoft-com:office:smarttags" w:element="place">
        <w:smartTag w:uri="urn:schemas-microsoft-com:office:smarttags" w:element="State">
          <w:r>
            <w:rPr>
              <w:rFonts w:ascii="Calibri" w:hAnsi="Calibri"/>
              <w:sz w:val="22"/>
              <w:szCs w:val="22"/>
            </w:rPr>
            <w:t>Ohio</w:t>
          </w:r>
        </w:smartTag>
      </w:smartTag>
      <w:r>
        <w:rPr>
          <w:rFonts w:ascii="Calibri" w:hAnsi="Calibri"/>
          <w:sz w:val="22"/>
          <w:szCs w:val="22"/>
        </w:rPr>
        <w:t>, including Ohio Revised Code, Chapters 719 and 163.</w:t>
      </w:r>
    </w:p>
    <w:p w:rsidR="004F03BF" w:rsidRDefault="004F03BF" w:rsidP="00A80ED6">
      <w:pPr>
        <w:pStyle w:val="MediumGrid21"/>
        <w:ind w:firstLine="720"/>
        <w:jc w:val="both"/>
        <w:rPr>
          <w:rFonts w:ascii="Calibri" w:hAnsi="Calibri"/>
          <w:sz w:val="22"/>
          <w:szCs w:val="22"/>
        </w:rPr>
      </w:pPr>
    </w:p>
    <w:p w:rsidR="004F03BF" w:rsidRPr="00A35E25" w:rsidRDefault="004F03BF" w:rsidP="00A80ED6">
      <w:pPr>
        <w:pStyle w:val="MediumGrid21"/>
        <w:ind w:firstLine="720"/>
        <w:jc w:val="both"/>
        <w:rPr>
          <w:rFonts w:ascii="Calibri" w:hAnsi="Calibri"/>
          <w:sz w:val="22"/>
          <w:szCs w:val="22"/>
        </w:rPr>
      </w:pPr>
      <w:r w:rsidRPr="00A35E25">
        <w:rPr>
          <w:rFonts w:ascii="Calibri" w:hAnsi="Calibri"/>
          <w:b/>
          <w:sz w:val="22"/>
          <w:szCs w:val="22"/>
        </w:rPr>
        <w:t xml:space="preserve">NOW, THEREFORE, BE IT </w:t>
      </w:r>
      <w:r>
        <w:rPr>
          <w:rFonts w:ascii="Calibri" w:hAnsi="Calibri"/>
          <w:b/>
          <w:sz w:val="22"/>
          <w:szCs w:val="22"/>
        </w:rPr>
        <w:t>ORDAINED</w:t>
      </w:r>
      <w:r w:rsidRPr="00A35E25">
        <w:rPr>
          <w:rFonts w:ascii="Calibri" w:hAnsi="Calibri"/>
          <w:sz w:val="22"/>
          <w:szCs w:val="22"/>
        </w:rPr>
        <w:t xml:space="preserve"> by the Council of the City of </w:t>
      </w:r>
      <w:smartTag w:uri="urn:schemas-microsoft-com:office:smarttags" w:element="City">
        <w:r w:rsidRPr="00A35E25">
          <w:rPr>
            <w:rFonts w:ascii="Calibri" w:hAnsi="Calibri"/>
            <w:sz w:val="22"/>
            <w:szCs w:val="22"/>
          </w:rPr>
          <w:t>Bexley</w:t>
        </w:r>
      </w:smartTag>
      <w:r w:rsidRPr="00A35E25">
        <w:rPr>
          <w:rFonts w:ascii="Calibri" w:hAnsi="Calibri"/>
          <w:sz w:val="22"/>
          <w:szCs w:val="22"/>
        </w:rPr>
        <w:t xml:space="preserve">, </w:t>
      </w:r>
      <w:smartTag w:uri="urn:schemas-microsoft-com:office:smarttags" w:element="PlaceType">
        <w:r w:rsidRPr="00A35E25">
          <w:rPr>
            <w:rFonts w:ascii="Calibri" w:hAnsi="Calibri"/>
            <w:sz w:val="22"/>
            <w:szCs w:val="22"/>
          </w:rPr>
          <w:t>County</w:t>
        </w:r>
      </w:smartTag>
      <w:r w:rsidRPr="00A35E25">
        <w:rPr>
          <w:rFonts w:ascii="Calibri" w:hAnsi="Calibri"/>
          <w:sz w:val="22"/>
          <w:szCs w:val="22"/>
        </w:rPr>
        <w:t xml:space="preserve"> of </w:t>
      </w:r>
      <w:smartTag w:uri="urn:schemas-microsoft-com:office:smarttags" w:element="PlaceName">
        <w:r w:rsidRPr="00A35E25">
          <w:rPr>
            <w:rFonts w:ascii="Calibri" w:hAnsi="Calibri"/>
            <w:sz w:val="22"/>
            <w:szCs w:val="22"/>
          </w:rPr>
          <w:t>Franklin</w:t>
        </w:r>
      </w:smartTag>
      <w:r w:rsidRPr="00A35E25">
        <w:rPr>
          <w:rFonts w:ascii="Calibri" w:hAnsi="Calibri"/>
          <w:sz w:val="22"/>
          <w:szCs w:val="22"/>
        </w:rPr>
        <w:t xml:space="preserve">, State of </w:t>
      </w:r>
      <w:smartTag w:uri="urn:schemas-microsoft-com:office:smarttags" w:element="place">
        <w:smartTag w:uri="urn:schemas-microsoft-com:office:smarttags" w:element="State">
          <w:r w:rsidRPr="00A35E25">
            <w:rPr>
              <w:rFonts w:ascii="Calibri" w:hAnsi="Calibri"/>
              <w:sz w:val="22"/>
              <w:szCs w:val="22"/>
            </w:rPr>
            <w:t>Ohio</w:t>
          </w:r>
        </w:smartTag>
      </w:smartTag>
      <w:r w:rsidRPr="00A35E25">
        <w:rPr>
          <w:rFonts w:ascii="Calibri" w:hAnsi="Calibri"/>
          <w:sz w:val="22"/>
          <w:szCs w:val="22"/>
        </w:rPr>
        <w:t>:</w:t>
      </w:r>
    </w:p>
    <w:p w:rsidR="004F03BF" w:rsidRPr="000B712C" w:rsidRDefault="004F03BF" w:rsidP="008E6061">
      <w:pPr>
        <w:ind w:firstLine="720"/>
        <w:rPr>
          <w:rFonts w:ascii="Calibri" w:hAnsi="Calibri"/>
          <w:sz w:val="22"/>
          <w:szCs w:val="22"/>
        </w:rPr>
      </w:pPr>
    </w:p>
    <w:p w:rsidR="004F03BF" w:rsidRDefault="004F03BF" w:rsidP="00A8799D">
      <w:pPr>
        <w:widowControl w:val="0"/>
        <w:autoSpaceDE w:val="0"/>
        <w:autoSpaceDN w:val="0"/>
        <w:adjustRightInd w:val="0"/>
        <w:spacing w:line="288" w:lineRule="auto"/>
        <w:ind w:left="360"/>
        <w:jc w:val="both"/>
        <w:rPr>
          <w:rFonts w:ascii="Calibri" w:hAnsi="Calibri"/>
          <w:sz w:val="22"/>
          <w:szCs w:val="22"/>
        </w:rPr>
      </w:pPr>
      <w:r w:rsidRPr="000B712C">
        <w:rPr>
          <w:rFonts w:ascii="Calibri" w:hAnsi="Calibri"/>
          <w:b/>
          <w:sz w:val="22"/>
          <w:szCs w:val="22"/>
          <w:u w:val="single"/>
        </w:rPr>
        <w:t>Section 1.</w:t>
      </w:r>
      <w:r w:rsidRPr="000B712C">
        <w:rPr>
          <w:rFonts w:ascii="Calibri" w:hAnsi="Calibri"/>
          <w:sz w:val="22"/>
          <w:szCs w:val="22"/>
        </w:rPr>
        <w:t xml:space="preserve">  </w:t>
      </w:r>
      <w:r w:rsidRPr="00BD40A6">
        <w:rPr>
          <w:rFonts w:ascii="Verdana" w:hAnsi="Verdana"/>
          <w:color w:val="000000"/>
          <w:sz w:val="19"/>
          <w:szCs w:val="19"/>
        </w:rPr>
        <w:t xml:space="preserve">Fee simple title in and to the real </w:t>
      </w:r>
      <w:r>
        <w:rPr>
          <w:rFonts w:ascii="Verdana" w:hAnsi="Verdana"/>
          <w:color w:val="000000"/>
          <w:sz w:val="19"/>
          <w:szCs w:val="19"/>
        </w:rPr>
        <w:t xml:space="preserve">property described in </w:t>
      </w:r>
      <w:r>
        <w:rPr>
          <w:rFonts w:ascii="Calibri" w:hAnsi="Calibri"/>
          <w:sz w:val="22"/>
          <w:szCs w:val="22"/>
        </w:rPr>
        <w:t xml:space="preserve">Exhibit A, without limitation of access of abutting properties to the alley, subject to the existing encroachment of the building described in Exhibit B as both are shown on shown on Exhibit C and any lesser real property interests required </w:t>
      </w:r>
      <w:r w:rsidRPr="00BD40A6">
        <w:rPr>
          <w:rFonts w:ascii="Verdana" w:hAnsi="Verdana"/>
          <w:color w:val="000000"/>
          <w:sz w:val="19"/>
          <w:szCs w:val="19"/>
        </w:rPr>
        <w:t>is hereby appropriated</w:t>
      </w:r>
      <w:r>
        <w:rPr>
          <w:rFonts w:ascii="Verdana" w:hAnsi="Verdana"/>
          <w:color w:val="000000"/>
          <w:sz w:val="19"/>
          <w:szCs w:val="19"/>
        </w:rPr>
        <w:t xml:space="preserve"> </w:t>
      </w:r>
      <w:r w:rsidRPr="00BD40A6">
        <w:rPr>
          <w:rFonts w:ascii="Verdana" w:hAnsi="Verdana"/>
          <w:color w:val="000000"/>
          <w:sz w:val="19"/>
          <w:szCs w:val="19"/>
        </w:rPr>
        <w:t xml:space="preserve">for the public purpose </w:t>
      </w:r>
      <w:r>
        <w:rPr>
          <w:rFonts w:ascii="Verdana" w:hAnsi="Verdana"/>
          <w:color w:val="000000"/>
          <w:sz w:val="19"/>
          <w:szCs w:val="19"/>
        </w:rPr>
        <w:t xml:space="preserve">stated herein </w:t>
      </w:r>
      <w:r w:rsidRPr="00BD40A6">
        <w:rPr>
          <w:rFonts w:ascii="Verdana" w:hAnsi="Verdana"/>
          <w:color w:val="000000"/>
          <w:sz w:val="19"/>
          <w:szCs w:val="19"/>
        </w:rPr>
        <w:t xml:space="preserve">pursuant to Chapter </w:t>
      </w:r>
      <w:r>
        <w:rPr>
          <w:rFonts w:ascii="Verdana" w:hAnsi="Verdana"/>
          <w:color w:val="000000"/>
          <w:sz w:val="19"/>
          <w:szCs w:val="19"/>
        </w:rPr>
        <w:t>719 and 163 of the Ohio Revised Code</w:t>
      </w:r>
      <w:r w:rsidRPr="00BD40A6">
        <w:rPr>
          <w:rFonts w:ascii="Verdana" w:hAnsi="Verdana"/>
          <w:color w:val="000000"/>
          <w:sz w:val="19"/>
          <w:szCs w:val="19"/>
        </w:rPr>
        <w:t xml:space="preserve">, City Codes, the Charter of the City of </w:t>
      </w:r>
      <w:smartTag w:uri="urn:schemas-microsoft-com:office:smarttags" w:element="City">
        <w:r>
          <w:rPr>
            <w:rFonts w:ascii="Verdana" w:hAnsi="Verdana"/>
            <w:color w:val="000000"/>
            <w:sz w:val="19"/>
            <w:szCs w:val="19"/>
          </w:rPr>
          <w:t>Bexley</w:t>
        </w:r>
      </w:smartTag>
      <w:r w:rsidRPr="00BD40A6">
        <w:rPr>
          <w:rFonts w:ascii="Verdana" w:hAnsi="Verdana"/>
          <w:color w:val="000000"/>
          <w:sz w:val="19"/>
          <w:szCs w:val="19"/>
        </w:rPr>
        <w:t xml:space="preserve">, and the Constitution and laws of the State of </w:t>
      </w:r>
      <w:smartTag w:uri="urn:schemas-microsoft-com:office:smarttags" w:element="place">
        <w:smartTag w:uri="urn:schemas-microsoft-com:office:smarttags" w:element="State">
          <w:r w:rsidRPr="00BD40A6">
            <w:rPr>
              <w:rFonts w:ascii="Verdana" w:hAnsi="Verdana"/>
              <w:color w:val="000000"/>
              <w:sz w:val="19"/>
              <w:szCs w:val="19"/>
            </w:rPr>
            <w:t>Ohio</w:t>
          </w:r>
        </w:smartTag>
      </w:smartTag>
      <w:r>
        <w:rPr>
          <w:rFonts w:ascii="Verdana" w:hAnsi="Verdana"/>
          <w:color w:val="000000"/>
          <w:sz w:val="19"/>
          <w:szCs w:val="19"/>
        </w:rPr>
        <w:t>.</w:t>
      </w:r>
      <w:r>
        <w:rPr>
          <w:rFonts w:ascii="Calibri" w:hAnsi="Calibri"/>
          <w:sz w:val="22"/>
          <w:szCs w:val="22"/>
        </w:rPr>
        <w:t xml:space="preserve"> </w:t>
      </w:r>
    </w:p>
    <w:p w:rsidR="004F03BF" w:rsidRDefault="004F03BF" w:rsidP="00A8799D">
      <w:pPr>
        <w:widowControl w:val="0"/>
        <w:autoSpaceDE w:val="0"/>
        <w:autoSpaceDN w:val="0"/>
        <w:adjustRightInd w:val="0"/>
        <w:spacing w:line="288" w:lineRule="auto"/>
        <w:ind w:left="360"/>
        <w:jc w:val="both"/>
        <w:rPr>
          <w:rFonts w:ascii="Calibri" w:hAnsi="Calibri"/>
          <w:sz w:val="22"/>
          <w:szCs w:val="22"/>
        </w:rPr>
      </w:pPr>
    </w:p>
    <w:p w:rsidR="004F03BF" w:rsidRDefault="004F03BF" w:rsidP="00A8799D">
      <w:pPr>
        <w:widowControl w:val="0"/>
        <w:autoSpaceDE w:val="0"/>
        <w:autoSpaceDN w:val="0"/>
        <w:adjustRightInd w:val="0"/>
        <w:spacing w:line="288" w:lineRule="auto"/>
        <w:ind w:left="360"/>
        <w:jc w:val="both"/>
        <w:rPr>
          <w:rFonts w:ascii="Calibri" w:hAnsi="Calibri"/>
          <w:sz w:val="22"/>
          <w:szCs w:val="22"/>
        </w:rPr>
      </w:pPr>
      <w:r w:rsidRPr="000B712C">
        <w:rPr>
          <w:rFonts w:ascii="Calibri" w:hAnsi="Calibri"/>
          <w:b/>
          <w:sz w:val="22"/>
          <w:szCs w:val="22"/>
          <w:u w:val="single"/>
        </w:rPr>
        <w:t>Section 2</w:t>
      </w:r>
      <w:r w:rsidRPr="000B712C">
        <w:rPr>
          <w:rFonts w:ascii="Calibri" w:hAnsi="Calibri"/>
          <w:sz w:val="22"/>
          <w:szCs w:val="22"/>
        </w:rPr>
        <w:t xml:space="preserve">.  </w:t>
      </w:r>
      <w:r>
        <w:rPr>
          <w:rFonts w:ascii="Calibri" w:hAnsi="Calibri"/>
          <w:sz w:val="22"/>
          <w:szCs w:val="22"/>
        </w:rPr>
        <w:t xml:space="preserve">The </w:t>
      </w:r>
      <w:r w:rsidRPr="00E622C7">
        <w:rPr>
          <w:rFonts w:ascii="Calibri" w:hAnsi="Calibri"/>
          <w:sz w:val="22"/>
          <w:szCs w:val="22"/>
        </w:rPr>
        <w:t>purpose</w:t>
      </w:r>
      <w:r>
        <w:rPr>
          <w:rFonts w:ascii="Calibri" w:hAnsi="Calibri"/>
          <w:sz w:val="22"/>
          <w:szCs w:val="22"/>
        </w:rPr>
        <w:t xml:space="preserve"> of the appropriation is for making and repairing a road and alley, which shall be open to the public without charge</w:t>
      </w:r>
      <w:r w:rsidRPr="00E622C7">
        <w:rPr>
          <w:rFonts w:ascii="Calibri" w:hAnsi="Calibri"/>
          <w:sz w:val="22"/>
          <w:szCs w:val="22"/>
        </w:rPr>
        <w:t>.</w:t>
      </w:r>
      <w:r>
        <w:rPr>
          <w:rFonts w:ascii="Calibri" w:hAnsi="Calibri"/>
          <w:sz w:val="22"/>
          <w:szCs w:val="22"/>
        </w:rPr>
        <w:t xml:space="preserve">  </w:t>
      </w:r>
    </w:p>
    <w:p w:rsidR="004F03BF" w:rsidRDefault="004F03BF" w:rsidP="00A8799D">
      <w:pPr>
        <w:widowControl w:val="0"/>
        <w:autoSpaceDE w:val="0"/>
        <w:autoSpaceDN w:val="0"/>
        <w:adjustRightInd w:val="0"/>
        <w:spacing w:line="288" w:lineRule="auto"/>
        <w:ind w:left="360"/>
        <w:jc w:val="both"/>
        <w:rPr>
          <w:rFonts w:ascii="Calibri" w:hAnsi="Calibri"/>
          <w:sz w:val="22"/>
          <w:szCs w:val="22"/>
        </w:rPr>
      </w:pPr>
    </w:p>
    <w:p w:rsidR="004F03BF" w:rsidRDefault="004F03BF" w:rsidP="00A8799D">
      <w:pPr>
        <w:widowControl w:val="0"/>
        <w:autoSpaceDE w:val="0"/>
        <w:autoSpaceDN w:val="0"/>
        <w:adjustRightInd w:val="0"/>
        <w:spacing w:line="288" w:lineRule="auto"/>
        <w:ind w:left="360"/>
        <w:jc w:val="both"/>
        <w:rPr>
          <w:rFonts w:ascii="Verdana" w:hAnsi="Verdana"/>
          <w:color w:val="000000"/>
          <w:sz w:val="19"/>
          <w:szCs w:val="19"/>
        </w:rPr>
      </w:pPr>
      <w:r w:rsidRPr="00307172">
        <w:rPr>
          <w:rFonts w:ascii="Calibri" w:hAnsi="Calibri"/>
          <w:b/>
          <w:sz w:val="22"/>
          <w:szCs w:val="22"/>
          <w:u w:val="single"/>
        </w:rPr>
        <w:t>Section 3.</w:t>
      </w:r>
      <w:r w:rsidRPr="00A84A89">
        <w:rPr>
          <w:rFonts w:ascii="Calibri" w:hAnsi="Calibri"/>
          <w:sz w:val="22"/>
          <w:szCs w:val="22"/>
        </w:rPr>
        <w:t xml:space="preserve">  </w:t>
      </w:r>
      <w:r w:rsidRPr="00BD40A6">
        <w:rPr>
          <w:rFonts w:ascii="Verdana" w:hAnsi="Verdana"/>
          <w:color w:val="000000"/>
          <w:sz w:val="19"/>
          <w:szCs w:val="19"/>
        </w:rPr>
        <w:t>The Council hereby fixes the value of the fee simple interest, all lesser real property interests required therein,</w:t>
      </w:r>
      <w:r>
        <w:rPr>
          <w:rFonts w:ascii="Verdana" w:hAnsi="Verdana"/>
          <w:color w:val="000000"/>
          <w:sz w:val="19"/>
          <w:szCs w:val="19"/>
        </w:rPr>
        <w:t xml:space="preserve"> and site improvements/damages necessitated by the appropriation </w:t>
      </w:r>
      <w:r w:rsidRPr="00BD40A6">
        <w:rPr>
          <w:rFonts w:ascii="Verdana" w:hAnsi="Verdana"/>
          <w:color w:val="000000"/>
          <w:sz w:val="19"/>
          <w:szCs w:val="19"/>
        </w:rPr>
        <w:t>as $</w:t>
      </w:r>
      <w:r>
        <w:rPr>
          <w:rFonts w:ascii="Verdana" w:hAnsi="Verdana"/>
          <w:color w:val="000000"/>
          <w:sz w:val="19"/>
          <w:szCs w:val="19"/>
        </w:rPr>
        <w:t xml:space="preserve">46,000, </w:t>
      </w:r>
      <w:r w:rsidRPr="00BD40A6">
        <w:rPr>
          <w:rFonts w:ascii="Verdana" w:hAnsi="Verdana"/>
          <w:color w:val="000000"/>
          <w:sz w:val="19"/>
          <w:szCs w:val="19"/>
        </w:rPr>
        <w:t xml:space="preserve">which sum shall be deposited with the Court of Common Pleas, </w:t>
      </w:r>
      <w:r>
        <w:rPr>
          <w:rFonts w:ascii="Verdana" w:hAnsi="Verdana"/>
          <w:color w:val="000000"/>
          <w:sz w:val="19"/>
          <w:szCs w:val="19"/>
        </w:rPr>
        <w:t xml:space="preserve">Franklin </w:t>
      </w:r>
      <w:r w:rsidRPr="00BD40A6">
        <w:rPr>
          <w:rFonts w:ascii="Verdana" w:hAnsi="Verdana"/>
          <w:color w:val="000000"/>
          <w:sz w:val="19"/>
          <w:szCs w:val="19"/>
        </w:rPr>
        <w:t>County, Ohio, for the use and benefit of the owners of the property appropriated. Upon such deposit, the City of shall take possession of and enter upon the property pursuant to law.</w:t>
      </w:r>
    </w:p>
    <w:p w:rsidR="004F03BF" w:rsidRDefault="004F03BF" w:rsidP="00A8799D">
      <w:pPr>
        <w:widowControl w:val="0"/>
        <w:autoSpaceDE w:val="0"/>
        <w:autoSpaceDN w:val="0"/>
        <w:adjustRightInd w:val="0"/>
        <w:spacing w:line="288" w:lineRule="auto"/>
        <w:ind w:left="360"/>
        <w:jc w:val="both"/>
        <w:rPr>
          <w:rFonts w:ascii="Calibri" w:hAnsi="Calibri"/>
          <w:b/>
          <w:sz w:val="22"/>
          <w:szCs w:val="22"/>
          <w:u w:val="single"/>
        </w:rPr>
      </w:pPr>
    </w:p>
    <w:p w:rsidR="004F03BF" w:rsidRPr="00E432B0" w:rsidRDefault="004F03BF" w:rsidP="00A8799D">
      <w:pPr>
        <w:widowControl w:val="0"/>
        <w:autoSpaceDE w:val="0"/>
        <w:autoSpaceDN w:val="0"/>
        <w:adjustRightInd w:val="0"/>
        <w:spacing w:line="288" w:lineRule="auto"/>
        <w:ind w:left="360"/>
        <w:jc w:val="both"/>
        <w:rPr>
          <w:rFonts w:ascii="Calibri" w:hAnsi="Calibri"/>
          <w:sz w:val="22"/>
          <w:szCs w:val="22"/>
          <w:u w:val="single"/>
        </w:rPr>
      </w:pPr>
      <w:r w:rsidRPr="00E432B0">
        <w:rPr>
          <w:rFonts w:ascii="Calibri" w:hAnsi="Calibri"/>
          <w:b/>
          <w:sz w:val="22"/>
          <w:szCs w:val="22"/>
          <w:u w:val="single"/>
        </w:rPr>
        <w:t>Section 4.</w:t>
      </w:r>
      <w:r>
        <w:rPr>
          <w:rFonts w:ascii="Calibri" w:hAnsi="Calibri"/>
          <w:sz w:val="22"/>
          <w:szCs w:val="22"/>
          <w:u w:val="single"/>
        </w:rPr>
        <w:t xml:space="preserve"> </w:t>
      </w:r>
      <w:r w:rsidRPr="00BD40A6">
        <w:rPr>
          <w:rFonts w:ascii="Verdana" w:hAnsi="Verdana"/>
          <w:color w:val="000000"/>
          <w:sz w:val="19"/>
          <w:szCs w:val="19"/>
        </w:rPr>
        <w:t xml:space="preserve">The Council finds that the appropriation is necessary for the stated public purposes, that the City has been unable to agree with an owner of the property and the other requirements of </w:t>
      </w:r>
      <w:r>
        <w:rPr>
          <w:rFonts w:ascii="Verdana" w:hAnsi="Verdana"/>
          <w:color w:val="000000"/>
          <w:sz w:val="19"/>
          <w:szCs w:val="19"/>
        </w:rPr>
        <w:t xml:space="preserve">R.C. 163.04 </w:t>
      </w:r>
      <w:r w:rsidRPr="00BD40A6">
        <w:rPr>
          <w:rFonts w:ascii="Verdana" w:hAnsi="Verdana"/>
          <w:color w:val="000000"/>
          <w:sz w:val="19"/>
          <w:szCs w:val="19"/>
        </w:rPr>
        <w:t>have been met, and that the City intends to obtain immediate possession of the property, which immediate possession is necessary for the stated public purposes.</w:t>
      </w:r>
    </w:p>
    <w:p w:rsidR="004F03BF" w:rsidRDefault="004F03BF" w:rsidP="007571AB">
      <w:pPr>
        <w:rPr>
          <w:rFonts w:ascii="Calibri" w:hAnsi="Calibri"/>
          <w:sz w:val="22"/>
          <w:szCs w:val="22"/>
        </w:rPr>
      </w:pPr>
    </w:p>
    <w:p w:rsidR="004F03BF" w:rsidRDefault="004F03BF" w:rsidP="00CE161C">
      <w:pPr>
        <w:ind w:left="360"/>
        <w:jc w:val="both"/>
        <w:rPr>
          <w:rFonts w:ascii="Verdana" w:hAnsi="Verdana"/>
          <w:color w:val="000000"/>
          <w:sz w:val="19"/>
          <w:szCs w:val="19"/>
        </w:rPr>
      </w:pPr>
      <w:r w:rsidRPr="000B712C">
        <w:rPr>
          <w:rFonts w:ascii="Calibri" w:hAnsi="Calibri"/>
          <w:b/>
          <w:sz w:val="22"/>
          <w:szCs w:val="22"/>
          <w:u w:val="single"/>
        </w:rPr>
        <w:t xml:space="preserve">Section </w:t>
      </w:r>
      <w:r>
        <w:rPr>
          <w:rFonts w:ascii="Calibri" w:hAnsi="Calibri"/>
          <w:b/>
          <w:sz w:val="22"/>
          <w:szCs w:val="22"/>
          <w:u w:val="single"/>
        </w:rPr>
        <w:t>5</w:t>
      </w:r>
      <w:r w:rsidRPr="000B712C">
        <w:rPr>
          <w:rFonts w:ascii="Calibri" w:hAnsi="Calibri"/>
          <w:sz w:val="22"/>
          <w:szCs w:val="22"/>
        </w:rPr>
        <w:t xml:space="preserve">.  </w:t>
      </w:r>
      <w:r w:rsidRPr="00BD40A6">
        <w:rPr>
          <w:rFonts w:ascii="Verdana" w:hAnsi="Verdana"/>
          <w:color w:val="000000"/>
          <w:sz w:val="19"/>
          <w:szCs w:val="19"/>
        </w:rPr>
        <w:t xml:space="preserve">The City Attorney </w:t>
      </w:r>
      <w:r>
        <w:rPr>
          <w:rFonts w:ascii="Verdana" w:hAnsi="Verdana"/>
          <w:color w:val="000000"/>
          <w:sz w:val="19"/>
          <w:szCs w:val="19"/>
        </w:rPr>
        <w:t xml:space="preserve">or his designee </w:t>
      </w:r>
      <w:r w:rsidRPr="00BD40A6">
        <w:rPr>
          <w:rFonts w:ascii="Verdana" w:hAnsi="Verdana"/>
          <w:color w:val="000000"/>
          <w:sz w:val="19"/>
          <w:szCs w:val="19"/>
        </w:rPr>
        <w:t xml:space="preserve">is directed to file a petition for appropriation in a court of competent jurisdiction, to have a jury impaneled to assess the compensation to be paid </w:t>
      </w:r>
      <w:bookmarkStart w:id="0" w:name="_GoBack"/>
      <w:bookmarkEnd w:id="0"/>
      <w:r w:rsidRPr="00BD40A6">
        <w:rPr>
          <w:rFonts w:ascii="Verdana" w:hAnsi="Verdana"/>
          <w:color w:val="000000"/>
          <w:sz w:val="19"/>
          <w:szCs w:val="19"/>
        </w:rPr>
        <w:t>for the real estate described above.</w:t>
      </w:r>
    </w:p>
    <w:p w:rsidR="004F03BF" w:rsidRDefault="004F03BF" w:rsidP="00E432B0">
      <w:pPr>
        <w:ind w:left="360"/>
        <w:rPr>
          <w:rFonts w:ascii="Calibri" w:hAnsi="Calibri"/>
          <w:sz w:val="22"/>
          <w:szCs w:val="22"/>
        </w:rPr>
      </w:pPr>
    </w:p>
    <w:p w:rsidR="004F03BF" w:rsidRPr="00E432B0" w:rsidRDefault="004F03BF" w:rsidP="00E432B0">
      <w:pPr>
        <w:ind w:left="360"/>
        <w:rPr>
          <w:rFonts w:ascii="Calibri" w:hAnsi="Calibri"/>
          <w:b/>
          <w:sz w:val="22"/>
          <w:szCs w:val="22"/>
        </w:rPr>
      </w:pPr>
      <w:r w:rsidRPr="00E432B0">
        <w:rPr>
          <w:rFonts w:ascii="Calibri" w:hAnsi="Calibri"/>
          <w:b/>
          <w:sz w:val="22"/>
          <w:szCs w:val="22"/>
          <w:u w:val="single"/>
        </w:rPr>
        <w:t>Section 6</w:t>
      </w:r>
      <w:r>
        <w:rPr>
          <w:rFonts w:ascii="Calibri" w:hAnsi="Calibri"/>
          <w:b/>
          <w:sz w:val="22"/>
          <w:szCs w:val="22"/>
        </w:rPr>
        <w:t xml:space="preserve">.  </w:t>
      </w:r>
      <w:r>
        <w:rPr>
          <w:rFonts w:ascii="Verdana" w:hAnsi="Verdana"/>
          <w:color w:val="000000"/>
          <w:sz w:val="19"/>
          <w:szCs w:val="19"/>
        </w:rPr>
        <w:t>$46,000</w:t>
      </w:r>
      <w:r w:rsidRPr="00BD40A6">
        <w:rPr>
          <w:rFonts w:ascii="Verdana" w:hAnsi="Verdana"/>
          <w:color w:val="000000"/>
          <w:sz w:val="19"/>
          <w:szCs w:val="19"/>
        </w:rPr>
        <w:t xml:space="preserve">, or so much thereof as may be needed, </w:t>
      </w:r>
      <w:r>
        <w:rPr>
          <w:rFonts w:ascii="Verdana" w:hAnsi="Verdana"/>
          <w:color w:val="000000"/>
          <w:sz w:val="19"/>
          <w:szCs w:val="19"/>
        </w:rPr>
        <w:t xml:space="preserve">has been </w:t>
      </w:r>
      <w:r w:rsidRPr="00BD40A6">
        <w:rPr>
          <w:rFonts w:ascii="Verdana" w:hAnsi="Verdana"/>
          <w:color w:val="000000"/>
          <w:sz w:val="19"/>
          <w:szCs w:val="19"/>
        </w:rPr>
        <w:t>appropriated</w:t>
      </w:r>
      <w:r>
        <w:rPr>
          <w:rFonts w:ascii="Verdana" w:hAnsi="Verdana"/>
          <w:color w:val="000000"/>
          <w:sz w:val="19"/>
          <w:szCs w:val="19"/>
        </w:rPr>
        <w:t>.</w:t>
      </w:r>
    </w:p>
    <w:p w:rsidR="004F03BF" w:rsidRDefault="004F03BF" w:rsidP="00E432B0">
      <w:pPr>
        <w:ind w:left="360"/>
        <w:rPr>
          <w:rFonts w:ascii="Calibri" w:hAnsi="Calibri"/>
          <w:sz w:val="22"/>
          <w:szCs w:val="22"/>
        </w:rPr>
      </w:pPr>
    </w:p>
    <w:p w:rsidR="004F03BF" w:rsidRPr="000B712C" w:rsidRDefault="004F03BF" w:rsidP="00E432B0">
      <w:pPr>
        <w:ind w:left="360"/>
        <w:rPr>
          <w:rFonts w:ascii="Calibri" w:hAnsi="Calibri"/>
          <w:sz w:val="22"/>
          <w:szCs w:val="22"/>
        </w:rPr>
      </w:pPr>
      <w:r w:rsidRPr="00E432B0">
        <w:rPr>
          <w:rFonts w:ascii="Calibri" w:hAnsi="Calibri"/>
          <w:b/>
          <w:sz w:val="22"/>
          <w:szCs w:val="22"/>
          <w:u w:val="single"/>
        </w:rPr>
        <w:t xml:space="preserve">Section </w:t>
      </w:r>
      <w:r>
        <w:rPr>
          <w:rFonts w:ascii="Calibri" w:hAnsi="Calibri"/>
          <w:b/>
          <w:sz w:val="22"/>
          <w:szCs w:val="22"/>
          <w:u w:val="single"/>
        </w:rPr>
        <w:t>7</w:t>
      </w:r>
      <w:r>
        <w:rPr>
          <w:rFonts w:ascii="Calibri" w:hAnsi="Calibri"/>
          <w:b/>
          <w:sz w:val="22"/>
          <w:szCs w:val="22"/>
        </w:rPr>
        <w:t xml:space="preserve">.  </w:t>
      </w:r>
      <w:r w:rsidRPr="000B712C">
        <w:rPr>
          <w:rFonts w:ascii="Calibri" w:hAnsi="Calibri"/>
          <w:sz w:val="22"/>
          <w:szCs w:val="22"/>
        </w:rPr>
        <w:t xml:space="preserve">This </w:t>
      </w:r>
      <w:r>
        <w:rPr>
          <w:rFonts w:ascii="Calibri" w:hAnsi="Calibri"/>
          <w:sz w:val="22"/>
          <w:szCs w:val="22"/>
        </w:rPr>
        <w:t xml:space="preserve">Ordinance </w:t>
      </w:r>
      <w:r w:rsidRPr="000B712C">
        <w:rPr>
          <w:rFonts w:ascii="Calibri" w:hAnsi="Calibri"/>
          <w:sz w:val="22"/>
          <w:szCs w:val="22"/>
        </w:rPr>
        <w:t>shall be in full force and effect from and after the earliest period allowed by law.</w:t>
      </w:r>
    </w:p>
    <w:p w:rsidR="004F03BF" w:rsidRPr="000B712C" w:rsidRDefault="004F03BF" w:rsidP="008E6061">
      <w:pPr>
        <w:rPr>
          <w:rFonts w:ascii="Calibri" w:hAnsi="Calibri"/>
          <w:sz w:val="22"/>
          <w:szCs w:val="22"/>
        </w:rPr>
      </w:pPr>
    </w:p>
    <w:p w:rsidR="004F03BF" w:rsidRPr="000B712C" w:rsidRDefault="004F03BF" w:rsidP="008E6061">
      <w:pPr>
        <w:rPr>
          <w:rFonts w:ascii="Calibri" w:hAnsi="Calibri"/>
          <w:sz w:val="22"/>
          <w:szCs w:val="22"/>
        </w:rPr>
      </w:pPr>
    </w:p>
    <w:p w:rsidR="004F03BF" w:rsidRPr="000B712C" w:rsidRDefault="004F03BF" w:rsidP="008E6061">
      <w:pPr>
        <w:rPr>
          <w:rFonts w:ascii="Calibri" w:hAnsi="Calibri"/>
          <w:sz w:val="22"/>
          <w:szCs w:val="22"/>
        </w:rPr>
      </w:pPr>
      <w:r w:rsidRPr="000B712C">
        <w:rPr>
          <w:rFonts w:ascii="Calibri" w:hAnsi="Calibri"/>
          <w:sz w:val="22"/>
          <w:szCs w:val="22"/>
        </w:rPr>
        <w:t>Passed __________________, 2014</w:t>
      </w:r>
    </w:p>
    <w:p w:rsidR="004F03BF" w:rsidRPr="000B712C" w:rsidRDefault="004F03BF" w:rsidP="000B712C">
      <w:pPr>
        <w:ind w:firstLine="720"/>
        <w:rPr>
          <w:rFonts w:ascii="Calibri" w:hAnsi="Calibri"/>
          <w:sz w:val="22"/>
          <w:szCs w:val="22"/>
        </w:rPr>
      </w:pP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t>_______________________________</w:t>
      </w:r>
    </w:p>
    <w:p w:rsidR="004F03BF" w:rsidRDefault="004F03BF" w:rsidP="00420E25">
      <w:pPr>
        <w:rPr>
          <w:rFonts w:ascii="Calibri" w:hAnsi="Calibri"/>
          <w:sz w:val="22"/>
          <w:szCs w:val="22"/>
        </w:rPr>
      </w:pP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t xml:space="preserve">Richard Sharp, President of Council </w:t>
      </w:r>
    </w:p>
    <w:p w:rsidR="004F03BF" w:rsidRPr="000B712C" w:rsidRDefault="004F03BF" w:rsidP="00420E25">
      <w:pPr>
        <w:rPr>
          <w:rFonts w:ascii="Calibri" w:hAnsi="Calibri"/>
          <w:sz w:val="22"/>
          <w:szCs w:val="22"/>
        </w:rPr>
      </w:pPr>
    </w:p>
    <w:p w:rsidR="004F03BF" w:rsidRPr="000B712C" w:rsidRDefault="004F03BF" w:rsidP="00420E25">
      <w:pPr>
        <w:rPr>
          <w:rFonts w:ascii="Calibri" w:hAnsi="Calibri"/>
          <w:sz w:val="22"/>
          <w:szCs w:val="22"/>
        </w:rPr>
      </w:pPr>
      <w:r w:rsidRPr="000B712C">
        <w:rPr>
          <w:rFonts w:ascii="Calibri" w:hAnsi="Calibri"/>
          <w:sz w:val="22"/>
          <w:szCs w:val="22"/>
        </w:rPr>
        <w:t>Attest: __________________, 2014</w:t>
      </w:r>
    </w:p>
    <w:p w:rsidR="004F03BF" w:rsidRDefault="004F03BF" w:rsidP="00420E25">
      <w:pPr>
        <w:rPr>
          <w:rFonts w:ascii="Calibri" w:hAnsi="Calibri"/>
          <w:sz w:val="22"/>
          <w:szCs w:val="22"/>
        </w:rPr>
      </w:pPr>
      <w:r w:rsidRPr="000B712C">
        <w:rPr>
          <w:rFonts w:ascii="Calibri" w:hAnsi="Calibri"/>
          <w:sz w:val="22"/>
          <w:szCs w:val="22"/>
        </w:rPr>
        <w:tab/>
        <w:t>Bill Harvey, Clerk of Council</w:t>
      </w:r>
    </w:p>
    <w:p w:rsidR="004F03BF" w:rsidRPr="000B712C" w:rsidRDefault="004F03BF" w:rsidP="00420E25">
      <w:pPr>
        <w:rPr>
          <w:rFonts w:ascii="Calibri" w:hAnsi="Calibri"/>
          <w:sz w:val="22"/>
          <w:szCs w:val="22"/>
        </w:rPr>
      </w:pPr>
      <w:r w:rsidRPr="000B712C">
        <w:rPr>
          <w:rFonts w:ascii="Calibri" w:hAnsi="Calibri"/>
          <w:sz w:val="22"/>
          <w:szCs w:val="22"/>
        </w:rPr>
        <w:t xml:space="preserve"> </w:t>
      </w:r>
    </w:p>
    <w:p w:rsidR="004F03BF" w:rsidRPr="000B712C" w:rsidRDefault="004F03BF" w:rsidP="00420E25">
      <w:pPr>
        <w:rPr>
          <w:rFonts w:ascii="Calibri" w:hAnsi="Calibri"/>
          <w:sz w:val="22"/>
          <w:szCs w:val="22"/>
        </w:rPr>
      </w:pP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t>Approved: _________, 2014</w:t>
      </w:r>
    </w:p>
    <w:p w:rsidR="004F03BF" w:rsidRDefault="004F03BF" w:rsidP="00420E25">
      <w:pPr>
        <w:rPr>
          <w:rFonts w:ascii="Calibri" w:hAnsi="Calibri"/>
          <w:sz w:val="22"/>
          <w:szCs w:val="22"/>
        </w:rPr>
      </w:pPr>
    </w:p>
    <w:p w:rsidR="004F03BF" w:rsidRPr="000B712C" w:rsidRDefault="004F03BF" w:rsidP="00420E25">
      <w:pPr>
        <w:rPr>
          <w:rFonts w:ascii="Calibri" w:hAnsi="Calibri"/>
          <w:sz w:val="22"/>
          <w:szCs w:val="22"/>
        </w:rPr>
      </w:pPr>
    </w:p>
    <w:p w:rsidR="004F03BF" w:rsidRPr="000B712C" w:rsidRDefault="004F03BF" w:rsidP="00420E25">
      <w:pPr>
        <w:rPr>
          <w:rFonts w:ascii="Calibri" w:hAnsi="Calibri"/>
          <w:sz w:val="22"/>
          <w:szCs w:val="22"/>
        </w:rPr>
      </w:pP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p>
    <w:p w:rsidR="004F03BF" w:rsidRPr="000B712C" w:rsidRDefault="004F03BF" w:rsidP="00420E25">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0B712C">
        <w:rPr>
          <w:rFonts w:ascii="Calibri" w:hAnsi="Calibri"/>
          <w:sz w:val="22"/>
          <w:szCs w:val="22"/>
        </w:rPr>
        <w:t>______________________</w:t>
      </w:r>
    </w:p>
    <w:p w:rsidR="004F03BF" w:rsidRPr="000B712C" w:rsidRDefault="004F03BF" w:rsidP="00420E25">
      <w:pPr>
        <w:rPr>
          <w:rFonts w:ascii="Calibri" w:hAnsi="Calibri"/>
          <w:sz w:val="22"/>
          <w:szCs w:val="22"/>
        </w:rPr>
      </w:pPr>
      <w:r w:rsidRPr="000B712C">
        <w:rPr>
          <w:rFonts w:ascii="Calibri" w:hAnsi="Calibri"/>
          <w:sz w:val="22"/>
          <w:szCs w:val="22"/>
        </w:rPr>
        <w:t xml:space="preserve">   </w:t>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t xml:space="preserve">       </w:t>
      </w:r>
      <w:r>
        <w:rPr>
          <w:rFonts w:ascii="Calibri" w:hAnsi="Calibri"/>
          <w:sz w:val="22"/>
          <w:szCs w:val="22"/>
        </w:rPr>
        <w:t xml:space="preserve"> </w:t>
      </w:r>
      <w:r w:rsidRPr="000B712C">
        <w:rPr>
          <w:rFonts w:ascii="Calibri" w:hAnsi="Calibri"/>
          <w:sz w:val="22"/>
          <w:szCs w:val="22"/>
        </w:rPr>
        <w:t xml:space="preserve">      Ben Kessler, Mayor </w:t>
      </w:r>
    </w:p>
    <w:p w:rsidR="004F03BF" w:rsidRPr="000B712C" w:rsidRDefault="004F03BF" w:rsidP="00420E25">
      <w:pPr>
        <w:rPr>
          <w:rFonts w:ascii="Calibri" w:hAnsi="Calibri"/>
          <w:sz w:val="22"/>
          <w:szCs w:val="22"/>
        </w:rPr>
      </w:pPr>
    </w:p>
    <w:p w:rsidR="004F03BF" w:rsidRDefault="004F03BF">
      <w:pPr>
        <w:rPr>
          <w:rFonts w:ascii="Calibri" w:hAnsi="Calibri"/>
          <w:sz w:val="22"/>
          <w:szCs w:val="22"/>
        </w:rPr>
      </w:pPr>
      <w:r w:rsidRPr="000B712C">
        <w:rPr>
          <w:rFonts w:ascii="Calibri" w:hAnsi="Calibri"/>
          <w:sz w:val="22"/>
          <w:szCs w:val="22"/>
        </w:rPr>
        <w:t xml:space="preserve">First </w:t>
      </w:r>
      <w:smartTag w:uri="urn:schemas-microsoft-com:office:smarttags" w:element="place">
        <w:smartTag w:uri="urn:schemas-microsoft-com:office:smarttags" w:element="City">
          <w:r w:rsidRPr="000B712C">
            <w:rPr>
              <w:rFonts w:ascii="Calibri" w:hAnsi="Calibri"/>
              <w:sz w:val="22"/>
              <w:szCs w:val="22"/>
            </w:rPr>
            <w:t>Reading</w:t>
          </w:r>
        </w:smartTag>
      </w:smartTag>
      <w:r w:rsidRPr="000B712C">
        <w:rPr>
          <w:rFonts w:ascii="Calibri" w:hAnsi="Calibri"/>
          <w:sz w:val="22"/>
          <w:szCs w:val="22"/>
        </w:rPr>
        <w:t>:</w:t>
      </w:r>
      <w:r>
        <w:rPr>
          <w:rFonts w:ascii="Calibri" w:hAnsi="Calibri"/>
          <w:sz w:val="22"/>
          <w:szCs w:val="22"/>
        </w:rPr>
        <w:t xml:space="preserve">  10-14-14</w:t>
      </w:r>
    </w:p>
    <w:p w:rsidR="004F03BF" w:rsidRDefault="004F03BF">
      <w:pPr>
        <w:rPr>
          <w:sz w:val="20"/>
          <w:szCs w:val="20"/>
        </w:rPr>
      </w:pPr>
      <w:r>
        <w:rPr>
          <w:rFonts w:ascii="Calibri" w:hAnsi="Calibri"/>
          <w:sz w:val="22"/>
          <w:szCs w:val="22"/>
        </w:rPr>
        <w:t>Second Reading: 10-28-14</w:t>
      </w:r>
    </w:p>
    <w:sectPr w:rsidR="004F03BF" w:rsidSect="00523650">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3BF" w:rsidRDefault="004F03BF">
      <w:r>
        <w:separator/>
      </w:r>
    </w:p>
  </w:endnote>
  <w:endnote w:type="continuationSeparator" w:id="0">
    <w:p w:rsidR="004F03BF" w:rsidRDefault="004F0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3BF" w:rsidRDefault="004F03BF" w:rsidP="00683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F03BF" w:rsidRDefault="004F03BF" w:rsidP="004314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3BF" w:rsidRDefault="004F03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3BF" w:rsidRDefault="004F03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3BF" w:rsidRDefault="004F03BF">
      <w:r>
        <w:separator/>
      </w:r>
    </w:p>
  </w:footnote>
  <w:footnote w:type="continuationSeparator" w:id="0">
    <w:p w:rsidR="004F03BF" w:rsidRDefault="004F03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3BF" w:rsidRDefault="004F03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3BF" w:rsidRDefault="004F03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3BF" w:rsidRDefault="004F0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C30C0"/>
    <w:multiLevelType w:val="hybridMultilevel"/>
    <w:tmpl w:val="EFD8E666"/>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4A0"/>
    <w:rsid w:val="00014D7A"/>
    <w:rsid w:val="000275DA"/>
    <w:rsid w:val="000664A3"/>
    <w:rsid w:val="00076708"/>
    <w:rsid w:val="00092FFF"/>
    <w:rsid w:val="000B10CB"/>
    <w:rsid w:val="000B51BD"/>
    <w:rsid w:val="000B712C"/>
    <w:rsid w:val="000D1FF0"/>
    <w:rsid w:val="00107BCE"/>
    <w:rsid w:val="00110B99"/>
    <w:rsid w:val="00121C7B"/>
    <w:rsid w:val="00124731"/>
    <w:rsid w:val="00140B3A"/>
    <w:rsid w:val="001450A4"/>
    <w:rsid w:val="00150767"/>
    <w:rsid w:val="00165B29"/>
    <w:rsid w:val="00172068"/>
    <w:rsid w:val="00176E86"/>
    <w:rsid w:val="00180F66"/>
    <w:rsid w:val="00184A33"/>
    <w:rsid w:val="00194949"/>
    <w:rsid w:val="001B1520"/>
    <w:rsid w:val="001B509C"/>
    <w:rsid w:val="001C4CC8"/>
    <w:rsid w:val="001D0F6B"/>
    <w:rsid w:val="0020142B"/>
    <w:rsid w:val="00223DA7"/>
    <w:rsid w:val="0023195E"/>
    <w:rsid w:val="00232C75"/>
    <w:rsid w:val="00246499"/>
    <w:rsid w:val="00254B50"/>
    <w:rsid w:val="002D4111"/>
    <w:rsid w:val="002D7A06"/>
    <w:rsid w:val="002E2B05"/>
    <w:rsid w:val="002E6CEE"/>
    <w:rsid w:val="002F2D4D"/>
    <w:rsid w:val="0030071A"/>
    <w:rsid w:val="00307172"/>
    <w:rsid w:val="0032303C"/>
    <w:rsid w:val="0036179A"/>
    <w:rsid w:val="00367560"/>
    <w:rsid w:val="00386D5F"/>
    <w:rsid w:val="004003A2"/>
    <w:rsid w:val="00412470"/>
    <w:rsid w:val="00420E25"/>
    <w:rsid w:val="00431414"/>
    <w:rsid w:val="004369CD"/>
    <w:rsid w:val="00476661"/>
    <w:rsid w:val="004814D0"/>
    <w:rsid w:val="00486B4A"/>
    <w:rsid w:val="00493CB9"/>
    <w:rsid w:val="00493D2F"/>
    <w:rsid w:val="004E3B2C"/>
    <w:rsid w:val="004E5C3E"/>
    <w:rsid w:val="004F03BF"/>
    <w:rsid w:val="004F6FD3"/>
    <w:rsid w:val="00500C68"/>
    <w:rsid w:val="00523650"/>
    <w:rsid w:val="00525063"/>
    <w:rsid w:val="005827BC"/>
    <w:rsid w:val="005915C9"/>
    <w:rsid w:val="005A26AE"/>
    <w:rsid w:val="005A2CA2"/>
    <w:rsid w:val="005A7857"/>
    <w:rsid w:val="005B50A4"/>
    <w:rsid w:val="005B540F"/>
    <w:rsid w:val="005C72F4"/>
    <w:rsid w:val="005D005F"/>
    <w:rsid w:val="005D60CE"/>
    <w:rsid w:val="006308C8"/>
    <w:rsid w:val="0064320D"/>
    <w:rsid w:val="006616DB"/>
    <w:rsid w:val="00667478"/>
    <w:rsid w:val="0068248B"/>
    <w:rsid w:val="00683D40"/>
    <w:rsid w:val="00694B46"/>
    <w:rsid w:val="00697E70"/>
    <w:rsid w:val="006A48A9"/>
    <w:rsid w:val="006B3D5E"/>
    <w:rsid w:val="006C35C6"/>
    <w:rsid w:val="006E232A"/>
    <w:rsid w:val="00742094"/>
    <w:rsid w:val="0075185D"/>
    <w:rsid w:val="007571AB"/>
    <w:rsid w:val="007605B0"/>
    <w:rsid w:val="0079224E"/>
    <w:rsid w:val="00797851"/>
    <w:rsid w:val="007B18C5"/>
    <w:rsid w:val="007B6393"/>
    <w:rsid w:val="007C32E5"/>
    <w:rsid w:val="007C7ABA"/>
    <w:rsid w:val="007E42C1"/>
    <w:rsid w:val="007F4CC7"/>
    <w:rsid w:val="00810FEC"/>
    <w:rsid w:val="00814742"/>
    <w:rsid w:val="00817170"/>
    <w:rsid w:val="00823CFC"/>
    <w:rsid w:val="00826E2C"/>
    <w:rsid w:val="00835330"/>
    <w:rsid w:val="0083573D"/>
    <w:rsid w:val="00851509"/>
    <w:rsid w:val="00862E39"/>
    <w:rsid w:val="0087164C"/>
    <w:rsid w:val="008B01FF"/>
    <w:rsid w:val="008B1D88"/>
    <w:rsid w:val="008B30DD"/>
    <w:rsid w:val="008B3DB0"/>
    <w:rsid w:val="008C07B1"/>
    <w:rsid w:val="008C4907"/>
    <w:rsid w:val="008E6061"/>
    <w:rsid w:val="008F0534"/>
    <w:rsid w:val="0090387E"/>
    <w:rsid w:val="009117DC"/>
    <w:rsid w:val="00924FE7"/>
    <w:rsid w:val="00925376"/>
    <w:rsid w:val="009310DA"/>
    <w:rsid w:val="0094496C"/>
    <w:rsid w:val="009542B2"/>
    <w:rsid w:val="00982279"/>
    <w:rsid w:val="009D7678"/>
    <w:rsid w:val="009D770B"/>
    <w:rsid w:val="009D78E3"/>
    <w:rsid w:val="009D7B6A"/>
    <w:rsid w:val="009E2414"/>
    <w:rsid w:val="00A10946"/>
    <w:rsid w:val="00A26F1E"/>
    <w:rsid w:val="00A302C2"/>
    <w:rsid w:val="00A35E25"/>
    <w:rsid w:val="00A40888"/>
    <w:rsid w:val="00A41A1A"/>
    <w:rsid w:val="00A51872"/>
    <w:rsid w:val="00A73071"/>
    <w:rsid w:val="00A80ED6"/>
    <w:rsid w:val="00A84A89"/>
    <w:rsid w:val="00A864FA"/>
    <w:rsid w:val="00A8799D"/>
    <w:rsid w:val="00AA49AB"/>
    <w:rsid w:val="00AD1672"/>
    <w:rsid w:val="00AE7B58"/>
    <w:rsid w:val="00B04D5A"/>
    <w:rsid w:val="00B147CE"/>
    <w:rsid w:val="00B15558"/>
    <w:rsid w:val="00B37F3E"/>
    <w:rsid w:val="00B4393E"/>
    <w:rsid w:val="00B45CB5"/>
    <w:rsid w:val="00B47768"/>
    <w:rsid w:val="00B73EC1"/>
    <w:rsid w:val="00B82653"/>
    <w:rsid w:val="00B85296"/>
    <w:rsid w:val="00B8607A"/>
    <w:rsid w:val="00B879DF"/>
    <w:rsid w:val="00BB09E1"/>
    <w:rsid w:val="00BB2E16"/>
    <w:rsid w:val="00BB4EEE"/>
    <w:rsid w:val="00BB6348"/>
    <w:rsid w:val="00BC0FD4"/>
    <w:rsid w:val="00BD40A6"/>
    <w:rsid w:val="00BF54A3"/>
    <w:rsid w:val="00C76CD5"/>
    <w:rsid w:val="00C77893"/>
    <w:rsid w:val="00C77B06"/>
    <w:rsid w:val="00CA0705"/>
    <w:rsid w:val="00CA2E2F"/>
    <w:rsid w:val="00CA7A0D"/>
    <w:rsid w:val="00CC1598"/>
    <w:rsid w:val="00CC2DC7"/>
    <w:rsid w:val="00CC4A45"/>
    <w:rsid w:val="00CE161C"/>
    <w:rsid w:val="00CE3DB3"/>
    <w:rsid w:val="00CF5717"/>
    <w:rsid w:val="00D00734"/>
    <w:rsid w:val="00D229F4"/>
    <w:rsid w:val="00D243F8"/>
    <w:rsid w:val="00D26203"/>
    <w:rsid w:val="00D27E20"/>
    <w:rsid w:val="00D27F08"/>
    <w:rsid w:val="00D4131D"/>
    <w:rsid w:val="00D5265D"/>
    <w:rsid w:val="00D52DBD"/>
    <w:rsid w:val="00D5360B"/>
    <w:rsid w:val="00D61361"/>
    <w:rsid w:val="00D81B5B"/>
    <w:rsid w:val="00D84667"/>
    <w:rsid w:val="00D915A2"/>
    <w:rsid w:val="00D91D26"/>
    <w:rsid w:val="00DA1FF2"/>
    <w:rsid w:val="00DC41F3"/>
    <w:rsid w:val="00DE261A"/>
    <w:rsid w:val="00DF4443"/>
    <w:rsid w:val="00E267B5"/>
    <w:rsid w:val="00E432B0"/>
    <w:rsid w:val="00E622C7"/>
    <w:rsid w:val="00E63A56"/>
    <w:rsid w:val="00E72881"/>
    <w:rsid w:val="00E84CFC"/>
    <w:rsid w:val="00E86A70"/>
    <w:rsid w:val="00EC0B01"/>
    <w:rsid w:val="00EE02F7"/>
    <w:rsid w:val="00F04A63"/>
    <w:rsid w:val="00F04D43"/>
    <w:rsid w:val="00F10870"/>
    <w:rsid w:val="00F11872"/>
    <w:rsid w:val="00F21C32"/>
    <w:rsid w:val="00F274AD"/>
    <w:rsid w:val="00F31FA5"/>
    <w:rsid w:val="00F356EB"/>
    <w:rsid w:val="00F37C51"/>
    <w:rsid w:val="00F418F9"/>
    <w:rsid w:val="00F45053"/>
    <w:rsid w:val="00F6353B"/>
    <w:rsid w:val="00F664A0"/>
    <w:rsid w:val="00F71E39"/>
    <w:rsid w:val="00F8310A"/>
    <w:rsid w:val="00FD1320"/>
    <w:rsid w:val="00FD41B3"/>
    <w:rsid w:val="00FF01A2"/>
    <w:rsid w:val="00FF5B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2F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7E70"/>
    <w:rPr>
      <w:rFonts w:ascii="Tahoma" w:hAnsi="Tahoma" w:cs="Tahoma"/>
      <w:sz w:val="16"/>
      <w:szCs w:val="16"/>
    </w:rPr>
  </w:style>
  <w:style w:type="character" w:customStyle="1" w:styleId="BalloonTextChar">
    <w:name w:val="Balloon Text Char"/>
    <w:basedOn w:val="DefaultParagraphFont"/>
    <w:link w:val="BalloonText"/>
    <w:uiPriority w:val="99"/>
    <w:semiHidden/>
    <w:rsid w:val="00A70037"/>
    <w:rPr>
      <w:sz w:val="0"/>
      <w:szCs w:val="0"/>
    </w:rPr>
  </w:style>
  <w:style w:type="paragraph" w:customStyle="1" w:styleId="MediumGrid21">
    <w:name w:val="Medium Grid 21"/>
    <w:link w:val="MediumGrid2Char"/>
    <w:uiPriority w:val="99"/>
    <w:rsid w:val="00232C75"/>
    <w:rPr>
      <w:sz w:val="24"/>
      <w:szCs w:val="24"/>
    </w:rPr>
  </w:style>
  <w:style w:type="character" w:customStyle="1" w:styleId="MediumGrid2Char">
    <w:name w:val="Medium Grid 2 Char"/>
    <w:link w:val="MediumGrid21"/>
    <w:uiPriority w:val="99"/>
    <w:locked/>
    <w:rsid w:val="00232C75"/>
    <w:rPr>
      <w:rFonts w:eastAsia="Times New Roman"/>
      <w:sz w:val="24"/>
      <w:lang w:val="en-US" w:eastAsia="en-US"/>
    </w:rPr>
  </w:style>
  <w:style w:type="paragraph" w:styleId="Header">
    <w:name w:val="header"/>
    <w:basedOn w:val="Normal"/>
    <w:link w:val="HeaderChar"/>
    <w:uiPriority w:val="99"/>
    <w:rsid w:val="00431414"/>
    <w:pPr>
      <w:tabs>
        <w:tab w:val="center" w:pos="4320"/>
        <w:tab w:val="right" w:pos="8640"/>
      </w:tabs>
    </w:pPr>
  </w:style>
  <w:style w:type="character" w:customStyle="1" w:styleId="HeaderChar">
    <w:name w:val="Header Char"/>
    <w:basedOn w:val="DefaultParagraphFont"/>
    <w:link w:val="Header"/>
    <w:uiPriority w:val="99"/>
    <w:semiHidden/>
    <w:rsid w:val="00A70037"/>
    <w:rPr>
      <w:sz w:val="24"/>
      <w:szCs w:val="24"/>
    </w:rPr>
  </w:style>
  <w:style w:type="paragraph" w:styleId="Footer">
    <w:name w:val="footer"/>
    <w:basedOn w:val="Normal"/>
    <w:link w:val="FooterChar"/>
    <w:uiPriority w:val="99"/>
    <w:rsid w:val="00431414"/>
    <w:pPr>
      <w:tabs>
        <w:tab w:val="center" w:pos="4320"/>
        <w:tab w:val="right" w:pos="8640"/>
      </w:tabs>
    </w:pPr>
  </w:style>
  <w:style w:type="character" w:customStyle="1" w:styleId="FooterChar">
    <w:name w:val="Footer Char"/>
    <w:basedOn w:val="DefaultParagraphFont"/>
    <w:link w:val="Footer"/>
    <w:uiPriority w:val="99"/>
    <w:semiHidden/>
    <w:rsid w:val="00A70037"/>
    <w:rPr>
      <w:sz w:val="24"/>
      <w:szCs w:val="24"/>
    </w:rPr>
  </w:style>
  <w:style w:type="character" w:styleId="PageNumber">
    <w:name w:val="page number"/>
    <w:basedOn w:val="DefaultParagraphFont"/>
    <w:uiPriority w:val="99"/>
    <w:rsid w:val="00431414"/>
    <w:rPr>
      <w:rFonts w:cs="Times New Roman"/>
    </w:rPr>
  </w:style>
  <w:style w:type="table" w:styleId="TableGrid">
    <w:name w:val="Table Grid"/>
    <w:basedOn w:val="TableNormal"/>
    <w:uiPriority w:val="99"/>
    <w:rsid w:val="00DC41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622</Words>
  <Characters>3550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Appropriating Property</dc:title>
  <dc:subject/>
  <dc:creator>Cunningham, Catherine A</dc:creator>
  <cp:keywords/>
  <dc:description/>
  <cp:lastModifiedBy>DMaynard</cp:lastModifiedBy>
  <cp:revision>2</cp:revision>
  <cp:lastPrinted>2014-09-08T16:27:00Z</cp:lastPrinted>
  <dcterms:created xsi:type="dcterms:W3CDTF">2014-10-20T16:03:00Z</dcterms:created>
  <dcterms:modified xsi:type="dcterms:W3CDTF">2014-10-20T16:03:00Z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heckInDisabled">
    <vt:lpwstr/>
  </property>
  <property fmtid="{D5CDD505-2E9C-101B-9397-08002B2CF9AE}" pid="3" name="DOCS Footer">
    <vt:lpwstr>#4840-9122-4607 v1</vt:lpwstr>
  </property>
  <property fmtid="{D5CDD505-2E9C-101B-9397-08002B2CF9AE}" pid="4" name="Document Number">
    <vt:lpwstr>4840-9122-4607</vt:lpwstr>
  </property>
  <property fmtid="{D5CDD505-2E9C-101B-9397-08002B2CF9AE}" pid="5" name="Version">
    <vt:lpwstr>1</vt:lpwstr>
  </property>
  <property fmtid="{D5CDD505-2E9C-101B-9397-08002B2CF9AE}" pid="6" name="Client">
    <vt:lpwstr>108433</vt:lpwstr>
  </property>
  <property fmtid="{D5CDD505-2E9C-101B-9397-08002B2CF9AE}" pid="7" name="Matter">
    <vt:lpwstr>000003</vt:lpwstr>
  </property>
  <property fmtid="{D5CDD505-2E9C-101B-9397-08002B2CF9AE}" pid="8" name="Area">
    <vt:lpwstr/>
  </property>
  <property fmtid="{D5CDD505-2E9C-101B-9397-08002B2CF9AE}" pid="9" name="Document Type">
    <vt:lpwstr>Unknown</vt:lpwstr>
  </property>
  <property fmtid="{D5CDD505-2E9C-101B-9397-08002B2CF9AE}" pid="10" name="Model Document">
    <vt:lpwstr/>
  </property>
  <property fmtid="{D5CDD505-2E9C-101B-9397-08002B2CF9AE}" pid="11" name="Footer Format">
    <vt:i4>0</vt:i4>
  </property>
</Properties>
</file>