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3601" w:rsidRDefault="00DA5E63">
      <w:r>
        <w:t xml:space="preserve">Board of Zoning and Planning Meeting </w:t>
      </w:r>
      <w:r w:rsidR="00D23601">
        <w:t>of June 24, 2021</w:t>
      </w:r>
    </w:p>
    <w:p w:rsidR="00D23601" w:rsidRDefault="00D23601">
      <w:r w:rsidRPr="00D23601">
        <w:rPr>
          <w:b/>
        </w:rPr>
        <w:t>Staff Report</w:t>
      </w:r>
      <w:r>
        <w:t xml:space="preserve">  </w:t>
      </w:r>
    </w:p>
    <w:p w:rsidR="00D23601" w:rsidRDefault="00DA5E63">
      <w:r>
        <w:t xml:space="preserve"> </w:t>
      </w:r>
      <w:r w:rsidR="00093A72">
        <w:t>Kathy Rose</w:t>
      </w:r>
    </w:p>
    <w:p w:rsidR="00DA5E63" w:rsidRPr="00D852CD" w:rsidRDefault="00DA5E63">
      <w:pPr>
        <w:rPr>
          <w:b/>
          <w:sz w:val="28"/>
          <w:szCs w:val="28"/>
        </w:rPr>
      </w:pPr>
      <w:r w:rsidRPr="00D852CD">
        <w:rPr>
          <w:b/>
          <w:sz w:val="28"/>
          <w:szCs w:val="28"/>
        </w:rPr>
        <w:t xml:space="preserve">Old Business </w:t>
      </w:r>
    </w:p>
    <w:p w:rsidR="00FF130E" w:rsidRDefault="00DA5E63" w:rsidP="00DA5E63">
      <w:pPr>
        <w:pStyle w:val="ListParagraph"/>
        <w:numPr>
          <w:ilvl w:val="0"/>
          <w:numId w:val="1"/>
        </w:numPr>
      </w:pPr>
      <w:r>
        <w:t xml:space="preserve">Application Number: BZAP-21-7 </w:t>
      </w:r>
    </w:p>
    <w:p w:rsidR="00DA5E63" w:rsidRDefault="00DA5E63" w:rsidP="00FF130E">
      <w:pPr>
        <w:ind w:left="360"/>
      </w:pPr>
      <w:r>
        <w:t xml:space="preserve">Address: 2534 Brentwood </w:t>
      </w:r>
    </w:p>
    <w:p w:rsidR="00DA5E63" w:rsidRDefault="00DA5E63" w:rsidP="001B79D8">
      <w:pPr>
        <w:ind w:firstLine="360"/>
      </w:pPr>
      <w:r>
        <w:t xml:space="preserve">Applicant: Valerie Kieffer </w:t>
      </w:r>
    </w:p>
    <w:p w:rsidR="00DA5E63" w:rsidRDefault="00DA5E63" w:rsidP="001B79D8">
      <w:pPr>
        <w:ind w:firstLine="360"/>
      </w:pPr>
      <w:r>
        <w:t xml:space="preserve">Owner: Valerie Kieffer and Hoover Myles </w:t>
      </w:r>
    </w:p>
    <w:p w:rsidR="00DA5E63" w:rsidRDefault="00DA5E63" w:rsidP="001B79D8">
      <w:pPr>
        <w:ind w:left="360"/>
      </w:pPr>
      <w:r>
        <w:t xml:space="preserve">Request: </w:t>
      </w:r>
      <w:r>
        <w:t xml:space="preserve">Variance to allow a swim spa in the rear yard less than 8’ from the </w:t>
      </w:r>
      <w:r w:rsidR="006928AD">
        <w:t>side</w:t>
      </w:r>
      <w:r w:rsidR="00190467">
        <w:t xml:space="preserve"> </w:t>
      </w:r>
      <w:r>
        <w:t xml:space="preserve">property line.  </w:t>
      </w:r>
      <w:proofErr w:type="gramStart"/>
      <w:r>
        <w:t>Also</w:t>
      </w:r>
      <w:proofErr w:type="gramEnd"/>
      <w:r>
        <w:t xml:space="preserve"> a variance to allow a 6’ fence in the east side yard along</w:t>
      </w:r>
      <w:r w:rsidR="001B79D8">
        <w:t xml:space="preserve"> Cassingham Road</w:t>
      </w:r>
    </w:p>
    <w:p w:rsidR="001B79D8" w:rsidRDefault="00DA5E63">
      <w:r>
        <w:t xml:space="preserve">If you recall this applicant was before the Board seeking a variance from </w:t>
      </w:r>
      <w:r w:rsidRPr="00D23601">
        <w:rPr>
          <w:color w:val="0070C0"/>
        </w:rPr>
        <w:t xml:space="preserve">Bexley </w:t>
      </w:r>
      <w:r w:rsidR="00D23601" w:rsidRPr="00D23601">
        <w:rPr>
          <w:color w:val="0070C0"/>
        </w:rPr>
        <w:t>C</w:t>
      </w:r>
      <w:r w:rsidRPr="00D23601">
        <w:rPr>
          <w:color w:val="0070C0"/>
        </w:rPr>
        <w:t xml:space="preserve">ode </w:t>
      </w:r>
      <w:r w:rsidR="00D23601" w:rsidRPr="00D23601">
        <w:rPr>
          <w:color w:val="0070C0"/>
        </w:rPr>
        <w:t>S</w:t>
      </w:r>
      <w:r w:rsidRPr="00D23601">
        <w:rPr>
          <w:color w:val="0070C0"/>
        </w:rPr>
        <w:t>ection 1252.15</w:t>
      </w:r>
      <w:r>
        <w:t xml:space="preserve">, which </w:t>
      </w:r>
      <w:r w:rsidR="001B79D8">
        <w:t xml:space="preserve">requires </w:t>
      </w:r>
      <w:r>
        <w:t>accessory structures</w:t>
      </w:r>
      <w:r w:rsidR="001B79D8">
        <w:t xml:space="preserve"> to be located</w:t>
      </w:r>
      <w:r>
        <w:t xml:space="preserve"> in the rear yard, to allow a proposed swim/spa in the west side yard.  There was concerns </w:t>
      </w:r>
      <w:r w:rsidR="001B79D8">
        <w:t xml:space="preserve">from the neighbor to the west </w:t>
      </w:r>
      <w:r>
        <w:t>about the noise at that time.  The applicant tabled th</w:t>
      </w:r>
      <w:r w:rsidR="001B79D8">
        <w:t>e</w:t>
      </w:r>
      <w:r>
        <w:t xml:space="preserve"> application </w:t>
      </w:r>
      <w:r w:rsidR="00190467">
        <w:t xml:space="preserve"> </w:t>
      </w:r>
      <w:r>
        <w:t xml:space="preserve"> and has returned with a new plan that locates the swim/spa in the rear yard and on the east side of the lot.  </w:t>
      </w:r>
      <w:r w:rsidR="001B79D8">
        <w:t xml:space="preserve">The applicant is now seeking a variance from </w:t>
      </w:r>
      <w:r>
        <w:t xml:space="preserve">Bexley </w:t>
      </w:r>
      <w:r w:rsidR="001B79D8" w:rsidRPr="00190467">
        <w:rPr>
          <w:color w:val="4472C4" w:themeColor="accent1"/>
        </w:rPr>
        <w:t>C</w:t>
      </w:r>
      <w:r w:rsidRPr="00190467">
        <w:rPr>
          <w:color w:val="4472C4" w:themeColor="accent1"/>
        </w:rPr>
        <w:t xml:space="preserve">ode Section </w:t>
      </w:r>
      <w:r w:rsidR="001B79D8" w:rsidRPr="00190467">
        <w:rPr>
          <w:color w:val="4472C4" w:themeColor="accent1"/>
        </w:rPr>
        <w:t xml:space="preserve">1252.10(2) </w:t>
      </w:r>
      <w:r w:rsidR="001B79D8">
        <w:t xml:space="preserve">which </w:t>
      </w:r>
      <w:r>
        <w:t xml:space="preserve">requires </w:t>
      </w:r>
      <w:r w:rsidR="001B79D8">
        <w:t>accessory structures to be located 5’ further back from the side street property line</w:t>
      </w:r>
      <w:r w:rsidR="00190467">
        <w:t xml:space="preserve"> than the principal structure</w:t>
      </w:r>
      <w:r w:rsidR="004B2910">
        <w:t>.  Lots 50’- 100’</w:t>
      </w:r>
      <w:r w:rsidR="001B79D8">
        <w:t xml:space="preserve"> </w:t>
      </w:r>
      <w:r w:rsidR="004B2910">
        <w:t>require a 20’ setback.  The applicant would like to place</w:t>
      </w:r>
      <w:r w:rsidR="001B79D8">
        <w:t xml:space="preserve"> the swim/spa 9’6” from the east side property line.</w:t>
      </w:r>
    </w:p>
    <w:p w:rsidR="00D23601" w:rsidRPr="002B7848" w:rsidRDefault="001B79D8">
      <w:pPr>
        <w:rPr>
          <w:u w:val="single"/>
        </w:rPr>
      </w:pPr>
      <w:r>
        <w:t xml:space="preserve">The applicant is also seeking a Special Permit in accordance with Bexley code </w:t>
      </w:r>
      <w:r w:rsidRPr="00D23601">
        <w:rPr>
          <w:color w:val="0070C0"/>
        </w:rPr>
        <w:t xml:space="preserve">Section 1264.03(b) </w:t>
      </w:r>
      <w:r>
        <w:t>which states No fence, wall or combination thereof shall exceed forty-eight inches in height in the side yard setback area as it faces a public or private street……</w:t>
      </w:r>
      <w:r w:rsidR="00D23601">
        <w:t xml:space="preserve">Fencing or walls exceeding forty-eight inches in height, as measured from the average grade, may be allowed with a special permit </w:t>
      </w:r>
      <w:r w:rsidR="00D23601" w:rsidRPr="002B7848">
        <w:t>from the Board of Zoning and Planning.</w:t>
      </w:r>
      <w:r w:rsidR="00D23601" w:rsidRPr="002B7848">
        <w:rPr>
          <w:u w:val="single"/>
        </w:rPr>
        <w:t xml:space="preserve">  The Board shall consider the following criteria in reviewing such applications:</w:t>
      </w:r>
    </w:p>
    <w:p w:rsidR="004B2910" w:rsidRDefault="004B2910">
      <w:bookmarkStart w:id="0" w:name="_GoBack"/>
      <w:bookmarkEnd w:id="0"/>
    </w:p>
    <w:p w:rsidR="004B2910" w:rsidRPr="00D57AD4" w:rsidRDefault="00D57AD4" w:rsidP="00D57AD4">
      <w:pPr>
        <w:pStyle w:val="ListParagraph"/>
        <w:numPr>
          <w:ilvl w:val="0"/>
          <w:numId w:val="4"/>
        </w:numPr>
        <w:rPr>
          <w:rFonts w:ascii="Arial" w:hAnsi="Arial" w:cs="Arial"/>
          <w:color w:val="0070C0"/>
          <w:sz w:val="24"/>
          <w:szCs w:val="24"/>
        </w:rPr>
      </w:pPr>
      <w:r w:rsidRPr="00D57AD4">
        <w:rPr>
          <w:rFonts w:ascii="Arial" w:hAnsi="Arial" w:cs="Arial"/>
          <w:color w:val="0070C0"/>
          <w:sz w:val="24"/>
          <w:szCs w:val="24"/>
        </w:rPr>
        <w:t>Fence is compatible with other properties in the neighborhood.</w:t>
      </w:r>
    </w:p>
    <w:p w:rsidR="00D57AD4" w:rsidRPr="00D57AD4" w:rsidRDefault="00D57AD4" w:rsidP="00D57AD4">
      <w:pPr>
        <w:pStyle w:val="ListParagraph"/>
        <w:shd w:val="clear" w:color="auto" w:fill="FFFFFF"/>
        <w:spacing w:line="240" w:lineRule="auto"/>
        <w:jc w:val="both"/>
        <w:rPr>
          <w:rFonts w:ascii="Arial" w:hAnsi="Arial" w:cs="Arial"/>
          <w:color w:val="0070C0"/>
          <w:sz w:val="24"/>
          <w:szCs w:val="24"/>
        </w:rPr>
      </w:pPr>
    </w:p>
    <w:p w:rsidR="00190467" w:rsidRPr="00D57AD4" w:rsidRDefault="00D57AD4" w:rsidP="00D57AD4">
      <w:pPr>
        <w:pStyle w:val="ListParagraph"/>
        <w:numPr>
          <w:ilvl w:val="0"/>
          <w:numId w:val="4"/>
        </w:numPr>
        <w:shd w:val="clear" w:color="auto" w:fill="FFFFFF"/>
        <w:spacing w:line="240" w:lineRule="auto"/>
        <w:jc w:val="both"/>
        <w:rPr>
          <w:rFonts w:ascii="Arial" w:eastAsia="Times New Roman" w:hAnsi="Arial" w:cs="Arial"/>
          <w:color w:val="0070C0"/>
          <w:sz w:val="24"/>
          <w:szCs w:val="24"/>
        </w:rPr>
      </w:pPr>
      <w:r w:rsidRPr="00D57AD4">
        <w:rPr>
          <w:rFonts w:ascii="Arial" w:hAnsi="Arial" w:cs="Arial"/>
          <w:color w:val="0070C0"/>
          <w:sz w:val="24"/>
          <w:szCs w:val="24"/>
        </w:rPr>
        <w:t>Maximum height not to exceed 72”</w:t>
      </w:r>
      <w:r>
        <w:rPr>
          <w:rFonts w:ascii="Arial" w:hAnsi="Arial" w:cs="Arial"/>
          <w:color w:val="0070C0"/>
          <w:sz w:val="24"/>
          <w:szCs w:val="24"/>
        </w:rPr>
        <w:t xml:space="preserve"> </w:t>
      </w:r>
      <w:r w:rsidRPr="00D57AD4">
        <w:rPr>
          <w:rFonts w:ascii="Arial" w:hAnsi="Arial" w:cs="Arial"/>
          <w:sz w:val="24"/>
          <w:szCs w:val="24"/>
        </w:rPr>
        <w:t>- Met</w:t>
      </w:r>
    </w:p>
    <w:p w:rsidR="00D23601" w:rsidRPr="00D57AD4" w:rsidRDefault="00D23601" w:rsidP="00D57AD4">
      <w:pPr>
        <w:pStyle w:val="ListParagraph"/>
        <w:numPr>
          <w:ilvl w:val="0"/>
          <w:numId w:val="4"/>
        </w:numPr>
        <w:shd w:val="clear" w:color="auto" w:fill="FFFFFF"/>
        <w:spacing w:line="240" w:lineRule="auto"/>
        <w:jc w:val="both"/>
        <w:rPr>
          <w:rFonts w:ascii="Arial" w:eastAsia="Times New Roman" w:hAnsi="Arial" w:cs="Arial"/>
          <w:color w:val="0070C0"/>
          <w:sz w:val="24"/>
          <w:szCs w:val="24"/>
        </w:rPr>
      </w:pPr>
      <w:r w:rsidRPr="00D57AD4">
        <w:rPr>
          <w:rFonts w:ascii="Arial" w:eastAsia="Times New Roman" w:hAnsi="Arial" w:cs="Arial"/>
          <w:color w:val="0070C0"/>
          <w:sz w:val="24"/>
          <w:szCs w:val="24"/>
        </w:rPr>
        <w:t xml:space="preserve">Fences exceeding forty-eight inches in height should include transparency in the upper 12" to 18" of the fence through the use of latticework, pickets, or other appropriate design </w:t>
      </w:r>
      <w:proofErr w:type="gramStart"/>
      <w:r w:rsidRPr="00D57AD4">
        <w:rPr>
          <w:rFonts w:ascii="Arial" w:eastAsia="Times New Roman" w:hAnsi="Arial" w:cs="Arial"/>
          <w:color w:val="0070C0"/>
          <w:sz w:val="24"/>
          <w:szCs w:val="24"/>
        </w:rPr>
        <w:t>elements</w:t>
      </w:r>
      <w:r w:rsidRPr="00D57AD4">
        <w:rPr>
          <w:rFonts w:ascii="Arial" w:eastAsia="Times New Roman" w:hAnsi="Arial" w:cs="Arial"/>
          <w:sz w:val="24"/>
          <w:szCs w:val="24"/>
        </w:rPr>
        <w:t>.-</w:t>
      </w:r>
      <w:proofErr w:type="gramEnd"/>
      <w:r w:rsidRPr="00D57AD4">
        <w:rPr>
          <w:rFonts w:ascii="Arial" w:eastAsia="Times New Roman" w:hAnsi="Arial" w:cs="Arial"/>
          <w:sz w:val="24"/>
          <w:szCs w:val="24"/>
        </w:rPr>
        <w:t xml:space="preserve"> Provided</w:t>
      </w:r>
    </w:p>
    <w:p w:rsidR="00D23601" w:rsidRPr="00D23601" w:rsidRDefault="00D23601" w:rsidP="00D23601">
      <w:pPr>
        <w:shd w:val="clear" w:color="auto" w:fill="FFFFFF"/>
        <w:spacing w:line="240" w:lineRule="auto"/>
        <w:rPr>
          <w:rFonts w:ascii="Arial" w:eastAsia="Times New Roman" w:hAnsi="Arial" w:cs="Arial"/>
          <w:sz w:val="24"/>
          <w:szCs w:val="24"/>
        </w:rPr>
      </w:pPr>
      <w:r w:rsidRPr="00D23601">
        <w:rPr>
          <w:rFonts w:ascii="Arial" w:eastAsia="Times New Roman" w:hAnsi="Arial" w:cs="Arial"/>
          <w:color w:val="0070C0"/>
          <w:sz w:val="24"/>
          <w:szCs w:val="24"/>
        </w:rPr>
        <w:t>      (4)    A landscaping plan must be filed with the application for a fence permit and approved by the Zoning Officer, indicating how such fencing or wall is to be screened from the street side elevation. The landscape plan should be designed in such a way as to mitigate the impact of a solid fence or wall as it relates to the street and other properties.</w:t>
      </w:r>
      <w:r>
        <w:rPr>
          <w:rFonts w:ascii="Arial" w:eastAsia="Times New Roman" w:hAnsi="Arial" w:cs="Arial"/>
          <w:color w:val="0070C0"/>
          <w:sz w:val="24"/>
          <w:szCs w:val="24"/>
        </w:rPr>
        <w:t xml:space="preserve"> </w:t>
      </w:r>
      <w:r w:rsidRPr="00D23601">
        <w:rPr>
          <w:rFonts w:ascii="Arial" w:eastAsia="Times New Roman" w:hAnsi="Arial" w:cs="Arial"/>
          <w:sz w:val="24"/>
          <w:szCs w:val="24"/>
        </w:rPr>
        <w:t>- Provided</w:t>
      </w:r>
    </w:p>
    <w:p w:rsidR="00D852CD" w:rsidRDefault="00D23601" w:rsidP="00D852CD">
      <w:r w:rsidRPr="00D23601">
        <w:rPr>
          <w:rFonts w:ascii="Arial" w:eastAsia="Times New Roman" w:hAnsi="Arial" w:cs="Arial"/>
          <w:color w:val="0070C0"/>
          <w:sz w:val="24"/>
          <w:szCs w:val="24"/>
        </w:rPr>
        <w:lastRenderedPageBreak/>
        <w:t>      (5)    The installation of such fence or wall shall not create a visibility or safety concern for vehicular and/or pedestrian moveme</w:t>
      </w:r>
      <w:r w:rsidR="00D852CD">
        <w:rPr>
          <w:rFonts w:ascii="Arial" w:eastAsia="Times New Roman" w:hAnsi="Arial" w:cs="Arial"/>
          <w:color w:val="0070C0"/>
          <w:sz w:val="24"/>
          <w:szCs w:val="24"/>
        </w:rPr>
        <w:t xml:space="preserve">nt.  - </w:t>
      </w:r>
      <w:r w:rsidR="00D852CD">
        <w:t xml:space="preserve"> </w:t>
      </w:r>
      <w:r w:rsidR="00D57AD4" w:rsidRPr="00D57AD4">
        <w:rPr>
          <w:rFonts w:ascii="Arial" w:hAnsi="Arial" w:cs="Arial"/>
        </w:rPr>
        <w:t>S</w:t>
      </w:r>
      <w:r w:rsidR="00D852CD" w:rsidRPr="00D57AD4">
        <w:rPr>
          <w:rFonts w:ascii="Arial" w:hAnsi="Arial" w:cs="Arial"/>
        </w:rPr>
        <w:t>taff has suggest</w:t>
      </w:r>
      <w:r w:rsidR="00D852CD" w:rsidRPr="00D57AD4">
        <w:rPr>
          <w:rFonts w:ascii="Arial" w:hAnsi="Arial" w:cs="Arial"/>
        </w:rPr>
        <w:t>ed</w:t>
      </w:r>
      <w:r w:rsidR="00D852CD" w:rsidRPr="00D57AD4">
        <w:rPr>
          <w:rFonts w:ascii="Arial" w:hAnsi="Arial" w:cs="Arial"/>
        </w:rPr>
        <w:t xml:space="preserve"> that the fence be angled at the alley where it meets the street</w:t>
      </w:r>
      <w:r w:rsidR="00D852CD" w:rsidRPr="00D57AD4">
        <w:rPr>
          <w:rFonts w:ascii="Arial" w:hAnsi="Arial" w:cs="Arial"/>
        </w:rPr>
        <w:t>.  T</w:t>
      </w:r>
      <w:r w:rsidR="00D852CD" w:rsidRPr="00D57AD4">
        <w:rPr>
          <w:rFonts w:ascii="Arial" w:hAnsi="Arial" w:cs="Arial"/>
        </w:rPr>
        <w:t>he applicant has provided</w:t>
      </w:r>
      <w:r w:rsidR="00D852CD" w:rsidRPr="00D57AD4">
        <w:rPr>
          <w:rFonts w:ascii="Arial" w:hAnsi="Arial" w:cs="Arial"/>
        </w:rPr>
        <w:t xml:space="preserve"> that modification</w:t>
      </w:r>
      <w:r w:rsidR="00D852CD" w:rsidRPr="00D57AD4">
        <w:rPr>
          <w:rFonts w:ascii="Arial" w:hAnsi="Arial" w:cs="Arial"/>
        </w:rPr>
        <w:t>.</w:t>
      </w:r>
      <w:r w:rsidR="00D852CD" w:rsidRPr="00D57AD4">
        <w:t xml:space="preserve">    </w:t>
      </w:r>
    </w:p>
    <w:p w:rsidR="00D23601" w:rsidRPr="00D23601" w:rsidRDefault="00D23601" w:rsidP="00D23601">
      <w:pPr>
        <w:shd w:val="clear" w:color="auto" w:fill="FFFFFF"/>
        <w:spacing w:line="240" w:lineRule="auto"/>
        <w:rPr>
          <w:rFonts w:ascii="Arial" w:eastAsia="Times New Roman" w:hAnsi="Arial" w:cs="Arial"/>
          <w:color w:val="0070C0"/>
          <w:sz w:val="24"/>
          <w:szCs w:val="24"/>
        </w:rPr>
      </w:pPr>
      <w:r w:rsidRPr="00D23601">
        <w:rPr>
          <w:rFonts w:ascii="Arial" w:eastAsia="Times New Roman" w:hAnsi="Arial" w:cs="Arial"/>
          <w:color w:val="0070C0"/>
          <w:sz w:val="24"/>
          <w:szCs w:val="24"/>
        </w:rPr>
        <w:t>      (6)   No chain link, wire mesh or other similar material shall be installed on lot lines adjacent to public rights-of-</w:t>
      </w:r>
      <w:proofErr w:type="gramStart"/>
      <w:r w:rsidRPr="00D23601">
        <w:rPr>
          <w:rFonts w:ascii="Arial" w:eastAsia="Times New Roman" w:hAnsi="Arial" w:cs="Arial"/>
          <w:color w:val="0070C0"/>
          <w:sz w:val="24"/>
          <w:szCs w:val="24"/>
        </w:rPr>
        <w:t>way.</w:t>
      </w:r>
      <w:r w:rsidR="00D852CD">
        <w:rPr>
          <w:rFonts w:ascii="Arial" w:eastAsia="Times New Roman" w:hAnsi="Arial" w:cs="Arial"/>
          <w:color w:val="0070C0"/>
          <w:sz w:val="24"/>
          <w:szCs w:val="24"/>
        </w:rPr>
        <w:t>-</w:t>
      </w:r>
      <w:proofErr w:type="gramEnd"/>
      <w:r w:rsidR="00D852CD">
        <w:rPr>
          <w:rFonts w:ascii="Arial" w:eastAsia="Times New Roman" w:hAnsi="Arial" w:cs="Arial"/>
          <w:color w:val="0070C0"/>
          <w:sz w:val="24"/>
          <w:szCs w:val="24"/>
        </w:rPr>
        <w:t xml:space="preserve"> </w:t>
      </w:r>
      <w:r w:rsidR="00D57AD4">
        <w:rPr>
          <w:rFonts w:ascii="Arial" w:eastAsia="Times New Roman" w:hAnsi="Arial" w:cs="Arial"/>
          <w:sz w:val="24"/>
          <w:szCs w:val="24"/>
        </w:rPr>
        <w:t>T</w:t>
      </w:r>
      <w:r w:rsidR="00D57AD4" w:rsidRPr="00D57AD4">
        <w:rPr>
          <w:rFonts w:ascii="Arial" w:eastAsia="Times New Roman" w:hAnsi="Arial" w:cs="Arial"/>
          <w:sz w:val="24"/>
          <w:szCs w:val="24"/>
        </w:rPr>
        <w:t xml:space="preserve">his is a </w:t>
      </w:r>
      <w:r w:rsidR="00D57AD4">
        <w:rPr>
          <w:rFonts w:ascii="Arial" w:eastAsia="Times New Roman" w:hAnsi="Arial" w:cs="Arial"/>
          <w:sz w:val="24"/>
          <w:szCs w:val="24"/>
        </w:rPr>
        <w:t>wooden fence</w:t>
      </w:r>
    </w:p>
    <w:p w:rsidR="00D852CD" w:rsidRDefault="00DA5E63" w:rsidP="00D852CD">
      <w:pPr>
        <w:pStyle w:val="ListParagraph"/>
        <w:numPr>
          <w:ilvl w:val="0"/>
          <w:numId w:val="1"/>
        </w:numPr>
        <w:ind w:left="450"/>
      </w:pPr>
      <w:r>
        <w:t xml:space="preserve">Application Number: BZAP-21-19 Address: 2455 E. Main Street </w:t>
      </w:r>
    </w:p>
    <w:p w:rsidR="00D852CD" w:rsidRDefault="00DA5E63" w:rsidP="00D852CD">
      <w:pPr>
        <w:ind w:firstLine="450"/>
      </w:pPr>
      <w:r>
        <w:t xml:space="preserve">Applicant: Chris </w:t>
      </w:r>
      <w:proofErr w:type="spellStart"/>
      <w:r>
        <w:t>Vallette</w:t>
      </w:r>
      <w:proofErr w:type="spellEnd"/>
      <w:r>
        <w:t xml:space="preserve"> </w:t>
      </w:r>
    </w:p>
    <w:p w:rsidR="00D852CD" w:rsidRDefault="00DA5E63" w:rsidP="00D852CD">
      <w:pPr>
        <w:ind w:firstLine="450"/>
      </w:pPr>
      <w:r>
        <w:t xml:space="preserve">Owner: </w:t>
      </w:r>
      <w:proofErr w:type="spellStart"/>
      <w:r>
        <w:t>Mattlin</w:t>
      </w:r>
      <w:proofErr w:type="spellEnd"/>
      <w:r>
        <w:t xml:space="preserve"> Holdings LLC </w:t>
      </w:r>
    </w:p>
    <w:p w:rsidR="00D852CD" w:rsidRDefault="00DA5E63" w:rsidP="00D852CD">
      <w:pPr>
        <w:ind w:left="450"/>
      </w:pPr>
      <w:r>
        <w:t xml:space="preserve">Request: The work is to add a 1,300 sq. ft. manufactured awning over and existing 1,516 sq. ft. restaurant outdoor patio area. </w:t>
      </w:r>
    </w:p>
    <w:p w:rsidR="00D852CD" w:rsidRPr="00093A72" w:rsidRDefault="00D852CD" w:rsidP="00D852CD">
      <w:pPr>
        <w:pStyle w:val="ListParagraph"/>
        <w:rPr>
          <w:b/>
        </w:rPr>
      </w:pPr>
      <w:r w:rsidRPr="00093A72">
        <w:rPr>
          <w:b/>
        </w:rPr>
        <w:t xml:space="preserve">Staff Report from Jason </w:t>
      </w:r>
      <w:proofErr w:type="spellStart"/>
      <w:r w:rsidRPr="00093A72">
        <w:rPr>
          <w:b/>
        </w:rPr>
        <w:t>Sudy</w:t>
      </w:r>
      <w:proofErr w:type="spellEnd"/>
      <w:r w:rsidRPr="00093A72">
        <w:rPr>
          <w:b/>
        </w:rPr>
        <w:t xml:space="preserve"> and</w:t>
      </w:r>
      <w:r w:rsidR="00093A72">
        <w:rPr>
          <w:b/>
        </w:rPr>
        <w:t xml:space="preserve"> ARB update from</w:t>
      </w:r>
      <w:r w:rsidRPr="00093A72">
        <w:rPr>
          <w:b/>
        </w:rPr>
        <w:t xml:space="preserve"> Karen </w:t>
      </w:r>
      <w:proofErr w:type="spellStart"/>
      <w:r w:rsidRPr="00093A72">
        <w:rPr>
          <w:b/>
        </w:rPr>
        <w:t>Bokor</w:t>
      </w:r>
      <w:proofErr w:type="spellEnd"/>
    </w:p>
    <w:p w:rsidR="00D852CD" w:rsidRPr="00D852CD" w:rsidRDefault="00DA5E63" w:rsidP="00D852CD">
      <w:pPr>
        <w:rPr>
          <w:b/>
          <w:sz w:val="28"/>
          <w:szCs w:val="28"/>
        </w:rPr>
      </w:pPr>
      <w:r w:rsidRPr="00D852CD">
        <w:rPr>
          <w:b/>
          <w:sz w:val="28"/>
          <w:szCs w:val="28"/>
        </w:rPr>
        <w:t xml:space="preserve">New Business </w:t>
      </w:r>
    </w:p>
    <w:p w:rsidR="00D852CD" w:rsidRDefault="00DA5E63" w:rsidP="00D852CD">
      <w:pPr>
        <w:pStyle w:val="ListParagraph"/>
        <w:numPr>
          <w:ilvl w:val="0"/>
          <w:numId w:val="2"/>
        </w:numPr>
      </w:pPr>
      <w:r>
        <w:t xml:space="preserve">Application Number: BZAP-21-20 </w:t>
      </w:r>
    </w:p>
    <w:p w:rsidR="00D852CD" w:rsidRDefault="00DA5E63" w:rsidP="00D852CD">
      <w:pPr>
        <w:pStyle w:val="ListParagraph"/>
      </w:pPr>
      <w:r>
        <w:t xml:space="preserve">Address: 2753 Sherwood Road </w:t>
      </w:r>
    </w:p>
    <w:p w:rsidR="00D852CD" w:rsidRDefault="00DA5E63" w:rsidP="00D852CD">
      <w:pPr>
        <w:pStyle w:val="ListParagraph"/>
      </w:pPr>
      <w:r>
        <w:t xml:space="preserve">Applicant: Jarrett Fuller </w:t>
      </w:r>
    </w:p>
    <w:p w:rsidR="00D852CD" w:rsidRDefault="00DA5E63" w:rsidP="00D852CD">
      <w:pPr>
        <w:pStyle w:val="ListParagraph"/>
      </w:pPr>
      <w:r>
        <w:t xml:space="preserve">Owner: Matthew and Kathleen Borges </w:t>
      </w:r>
    </w:p>
    <w:p w:rsidR="00967A2A" w:rsidRDefault="00DA5E63" w:rsidP="00D852CD">
      <w:pPr>
        <w:pStyle w:val="ListParagraph"/>
      </w:pPr>
      <w:r>
        <w:t xml:space="preserve">Request: Porch addition to garage. </w:t>
      </w:r>
    </w:p>
    <w:p w:rsidR="00D57AD4" w:rsidRDefault="00D57AD4" w:rsidP="00D852CD">
      <w:pPr>
        <w:pStyle w:val="ListParagraph"/>
      </w:pPr>
    </w:p>
    <w:p w:rsidR="005B46CE" w:rsidRDefault="005B46CE" w:rsidP="00D852CD">
      <w:pPr>
        <w:pStyle w:val="ListParagraph"/>
      </w:pPr>
      <w:r>
        <w:rPr>
          <w:noProof/>
        </w:rPr>
        <mc:AlternateContent>
          <mc:Choice Requires="wps">
            <w:drawing>
              <wp:inline distT="0" distB="0" distL="0" distR="0" wp14:anchorId="1A55158A" wp14:editId="4D280D66">
                <wp:extent cx="304800" cy="304800"/>
                <wp:effectExtent l="0" t="0" r="0" b="0"/>
                <wp:docPr id="3" name="AutoShape 2" descr="cid:BB1D831F54CE43A6B2E5F45E83CF1C2A@d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F4A1E0" id="AutoShape 2" o:spid="_x0000_s1026" alt="cid:BB1D831F54CE43A6B2E5F45E83CF1C2A@d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G8QBpfYAgAA6AUAAA4AAAAAAAAAAAAAAAAALgIAAGRycy9lMm9E&#10;b2MueG1sUEsBAi0AFAAGAAgAAAAhAEyg6SzYAAAAAwEAAA8AAAAAAAAAAAAAAAAAMgUAAGRycy9k&#10;b3ducmV2LnhtbFBLBQYAAAAABAAEAPMAAAA3BgAAAAA=&#10;" filled="f" stroked="f">
                <o:lock v:ext="edit" aspectratio="t"/>
                <w10:anchorlock/>
              </v:rect>
            </w:pict>
          </mc:Fallback>
        </mc:AlternateContent>
      </w:r>
      <w:r w:rsidR="00967A2A" w:rsidRPr="00967A2A">
        <w:rPr>
          <w:noProof/>
        </w:rPr>
        <w:t xml:space="preserve"> </w:t>
      </w:r>
      <w:r w:rsidR="00967A2A">
        <w:rPr>
          <w:noProof/>
        </w:rPr>
        <w:drawing>
          <wp:inline distT="0" distB="0" distL="0" distR="0" wp14:anchorId="3CCE7D5B" wp14:editId="5BFED597">
            <wp:extent cx="4219575" cy="4060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01585" cy="4139656"/>
                    </a:xfrm>
                    <a:prstGeom prst="rect">
                      <a:avLst/>
                    </a:prstGeom>
                  </pic:spPr>
                </pic:pic>
              </a:graphicData>
            </a:graphic>
          </wp:inline>
        </w:drawing>
      </w:r>
    </w:p>
    <w:p w:rsidR="00D852CD" w:rsidRDefault="00D852CD" w:rsidP="00D852CD">
      <w:pPr>
        <w:pStyle w:val="ListParagraph"/>
      </w:pPr>
    </w:p>
    <w:p w:rsidR="00BF6748" w:rsidRDefault="00D852CD" w:rsidP="00D852CD">
      <w:pPr>
        <w:pStyle w:val="ListParagraph"/>
      </w:pPr>
      <w:r>
        <w:t xml:space="preserve">The applicant is seeking a </w:t>
      </w:r>
      <w:r w:rsidR="00BF6748" w:rsidRPr="00552B8F">
        <w:rPr>
          <w:color w:val="4472C4" w:themeColor="accent1"/>
        </w:rPr>
        <w:t>96sq’</w:t>
      </w:r>
      <w:r w:rsidR="00BF6748">
        <w:t xml:space="preserve"> </w:t>
      </w:r>
      <w:r>
        <w:t xml:space="preserve">variance from Bexley code </w:t>
      </w:r>
      <w:r w:rsidRPr="00BF6748">
        <w:rPr>
          <w:color w:val="4472C4" w:themeColor="accent1"/>
        </w:rPr>
        <w:t xml:space="preserve">Section </w:t>
      </w:r>
      <w:r w:rsidR="006345BB" w:rsidRPr="00BF6748">
        <w:rPr>
          <w:color w:val="4472C4" w:themeColor="accent1"/>
        </w:rPr>
        <w:t xml:space="preserve">1252.15 </w:t>
      </w:r>
      <w:r w:rsidR="006345BB">
        <w:t>which limits an accessory structure to 624sq’ for lots that are 6,000 to 13,900 square feet, to allow a 240 square foot porch addition to the rear of the existing 480sq’ garage</w:t>
      </w:r>
      <w:r w:rsidR="00BF6748">
        <w:t xml:space="preserve"> for a total of 720sq’</w:t>
      </w:r>
      <w:r w:rsidR="006345BB">
        <w:t xml:space="preserve">.  </w:t>
      </w:r>
    </w:p>
    <w:p w:rsidR="00BF6748" w:rsidRDefault="00BF6748" w:rsidP="00D852CD">
      <w:pPr>
        <w:pStyle w:val="ListParagraph"/>
      </w:pPr>
    </w:p>
    <w:p w:rsidR="00D852CD" w:rsidRDefault="00BF6748" w:rsidP="00D852CD">
      <w:pPr>
        <w:pStyle w:val="ListParagraph"/>
      </w:pPr>
      <w:r>
        <w:t>This property is located in the R-6 Zoning District which allows 35% for total building footprint and 60% overall (building plus hardscape).  With the proposed addition to the garage this lot will have 24% building footprint and 48%</w:t>
      </w:r>
      <w:r w:rsidR="006345BB">
        <w:t xml:space="preserve"> overall</w:t>
      </w:r>
      <w:r>
        <w:t>,</w:t>
      </w:r>
      <w:r w:rsidR="006345BB">
        <w:t xml:space="preserve"> </w:t>
      </w:r>
      <w:r>
        <w:t>which meets code.</w:t>
      </w:r>
    </w:p>
    <w:p w:rsidR="005B46CE" w:rsidRDefault="005B46CE" w:rsidP="00D852CD">
      <w:pPr>
        <w:pStyle w:val="ListParagraph"/>
      </w:pPr>
    </w:p>
    <w:p w:rsidR="005B46CE" w:rsidRDefault="005B46CE" w:rsidP="00D852CD">
      <w:pPr>
        <w:pStyle w:val="ListParagraph"/>
      </w:pPr>
      <w:r>
        <w:t xml:space="preserve">The primary use of the structure is for parking; </w:t>
      </w:r>
      <w:r w:rsidR="00967A2A">
        <w:t>however,</w:t>
      </w:r>
      <w:r>
        <w:t xml:space="preserve"> the applicant would like the added porch to provide </w:t>
      </w:r>
      <w:r w:rsidR="00967A2A">
        <w:t>a flex space for yoga, but anything more than personal use would require a Home Occupation which is typically limited to the principal structure</w:t>
      </w:r>
      <w:r w:rsidR="00552B8F">
        <w:t>, being this was mentioned at the ARB meeting I thought that should be on the record</w:t>
      </w:r>
      <w:r w:rsidR="00967A2A">
        <w:t xml:space="preserve">.  </w:t>
      </w:r>
      <w:r w:rsidR="00552B8F">
        <w:t xml:space="preserve"> </w:t>
      </w:r>
    </w:p>
    <w:p w:rsidR="00D852CD" w:rsidRDefault="00D852CD" w:rsidP="00D852CD">
      <w:pPr>
        <w:pStyle w:val="ListParagraph"/>
      </w:pPr>
    </w:p>
    <w:p w:rsidR="00D852CD" w:rsidRDefault="00D852CD" w:rsidP="00D852CD">
      <w:pPr>
        <w:pStyle w:val="ListParagraph"/>
      </w:pPr>
    </w:p>
    <w:p w:rsidR="005B46CE" w:rsidRDefault="00DA5E63" w:rsidP="005B46CE">
      <w:pPr>
        <w:pStyle w:val="ListParagraph"/>
        <w:numPr>
          <w:ilvl w:val="0"/>
          <w:numId w:val="2"/>
        </w:numPr>
      </w:pPr>
      <w:r>
        <w:t xml:space="preserve">Application Number: BZAP-21-24 </w:t>
      </w:r>
    </w:p>
    <w:p w:rsidR="00270CAA" w:rsidRDefault="00DA5E63" w:rsidP="005B46CE">
      <w:pPr>
        <w:pStyle w:val="ListParagraph"/>
      </w:pPr>
      <w:r>
        <w:t xml:space="preserve">Address: 2115 Clifton Applicant: Meryl Neiman Owner: Meryl Neiman </w:t>
      </w:r>
    </w:p>
    <w:p w:rsidR="00552B8F" w:rsidRDefault="00DA5E63" w:rsidP="005B46CE">
      <w:pPr>
        <w:pStyle w:val="ListParagraph"/>
      </w:pPr>
      <w:r>
        <w:t xml:space="preserve">Request: Lot coverage variance to replace &amp; expand deck. </w:t>
      </w:r>
      <w:r w:rsidR="00552B8F">
        <w:rPr>
          <w:noProof/>
        </w:rPr>
        <w:drawing>
          <wp:inline distT="0" distB="0" distL="0" distR="0" wp14:anchorId="7AC07AAE" wp14:editId="1FA56D4E">
            <wp:extent cx="5584691" cy="476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96042" cy="4772180"/>
                    </a:xfrm>
                    <a:prstGeom prst="rect">
                      <a:avLst/>
                    </a:prstGeom>
                  </pic:spPr>
                </pic:pic>
              </a:graphicData>
            </a:graphic>
          </wp:inline>
        </w:drawing>
      </w:r>
    </w:p>
    <w:p w:rsidR="00F468DD" w:rsidRDefault="00F468DD" w:rsidP="00270CAA">
      <w:pPr>
        <w:pStyle w:val="ListParagraph"/>
      </w:pPr>
      <w:r>
        <w:lastRenderedPageBreak/>
        <w:t xml:space="preserve">The </w:t>
      </w:r>
      <w:r w:rsidR="00270CAA">
        <w:t>applicant is seeking a v</w:t>
      </w:r>
      <w:r w:rsidR="00270CAA">
        <w:t>ari</w:t>
      </w:r>
      <w:r w:rsidR="00270CAA">
        <w:t>a</w:t>
      </w:r>
      <w:r w:rsidR="00270CAA">
        <w:t xml:space="preserve">nce from </w:t>
      </w:r>
      <w:r w:rsidR="00270CAA" w:rsidRPr="00270CAA">
        <w:rPr>
          <w:color w:val="4472C4" w:themeColor="accent1"/>
        </w:rPr>
        <w:t xml:space="preserve">Bexley Code Section </w:t>
      </w:r>
      <w:r w:rsidR="00270CAA" w:rsidRPr="00270CAA">
        <w:rPr>
          <w:color w:val="4472C4" w:themeColor="accent1"/>
        </w:rPr>
        <w:t xml:space="preserve">1252.09 </w:t>
      </w:r>
      <w:r w:rsidR="00270CAA">
        <w:t xml:space="preserve"> </w:t>
      </w:r>
      <w:r>
        <w:t xml:space="preserve"> R-3 Zoning District</w:t>
      </w:r>
      <w:r w:rsidR="00270CAA">
        <w:t>,</w:t>
      </w:r>
      <w:r>
        <w:t xml:space="preserve"> which limits building footprint to 25% and overall lot coverage (building and Hardscape) to 50%</w:t>
      </w:r>
      <w:r w:rsidR="00270CAA">
        <w:t>.</w:t>
      </w:r>
      <w:r>
        <w:t xml:space="preserve">  The existing lot is 11,657 </w:t>
      </w:r>
      <w:proofErr w:type="spellStart"/>
      <w:r>
        <w:t>sq</w:t>
      </w:r>
      <w:proofErr w:type="spellEnd"/>
      <w:r>
        <w:t>’ which non-conforming</w:t>
      </w:r>
      <w:r w:rsidR="00270CAA">
        <w:t xml:space="preserve"> in comparison to </w:t>
      </w:r>
      <w:r>
        <w:t xml:space="preserve">the standard 14, 400 </w:t>
      </w:r>
      <w:proofErr w:type="spellStart"/>
      <w:r>
        <w:t>sq</w:t>
      </w:r>
      <w:proofErr w:type="spellEnd"/>
      <w:r>
        <w:t xml:space="preserve">’ minimum lot size.  </w:t>
      </w:r>
    </w:p>
    <w:p w:rsidR="00F468DD" w:rsidRDefault="00F468DD" w:rsidP="005B46CE">
      <w:pPr>
        <w:pStyle w:val="ListParagraph"/>
      </w:pPr>
    </w:p>
    <w:p w:rsidR="00F468DD" w:rsidRDefault="005E6217" w:rsidP="005B46CE">
      <w:pPr>
        <w:pStyle w:val="ListParagraph"/>
      </w:pPr>
      <w:r>
        <w:t>The</w:t>
      </w:r>
      <w:r w:rsidR="00F468DD">
        <w:t xml:space="preserve"> home is currently 381sq’ over the </w:t>
      </w:r>
      <w:r w:rsidR="001F5960">
        <w:t xml:space="preserve">building </w:t>
      </w:r>
      <w:r w:rsidR="00F468DD">
        <w:t xml:space="preserve">lot coverage limit of 25%.  They would like to </w:t>
      </w:r>
      <w:r w:rsidR="001F5960">
        <w:t>add a</w:t>
      </w:r>
      <w:r w:rsidR="00F468DD">
        <w:t xml:space="preserve"> 132 sq</w:t>
      </w:r>
      <w:r w:rsidR="001F5960">
        <w:t>uare foot</w:t>
      </w:r>
      <w:r w:rsidR="00F468DD">
        <w:t xml:space="preserve"> extension </w:t>
      </w:r>
      <w:r w:rsidR="001F5960">
        <w:t>to</w:t>
      </w:r>
      <w:r w:rsidR="00F468DD">
        <w:t xml:space="preserve"> the existing </w:t>
      </w:r>
      <w:r w:rsidR="001F5960">
        <w:t xml:space="preserve">rear </w:t>
      </w:r>
      <w:r w:rsidR="00F468DD">
        <w:t>deck</w:t>
      </w:r>
      <w:r w:rsidR="001F5960">
        <w:t>,</w:t>
      </w:r>
      <w:r w:rsidR="00F468DD">
        <w:t xml:space="preserve"> along with hardscape and landscape improvements.  </w:t>
      </w:r>
      <w:r w:rsidR="001F5960">
        <w:t xml:space="preserve"> </w:t>
      </w:r>
      <w:r w:rsidR="00F468DD">
        <w:t xml:space="preserve">The </w:t>
      </w:r>
      <w:r w:rsidR="001F5960">
        <w:t>proposed</w:t>
      </w:r>
      <w:r w:rsidR="00F468DD">
        <w:t xml:space="preserve"> improvements will remain under the overall lot coverage limit by 5%</w:t>
      </w:r>
      <w:r w:rsidR="001F5960">
        <w:t>, but will exceeds the building footprint limit by 4%</w:t>
      </w:r>
      <w:r w:rsidR="00F468DD">
        <w:t>.</w:t>
      </w:r>
    </w:p>
    <w:p w:rsidR="001F5960" w:rsidRDefault="001F5960" w:rsidP="005B46CE">
      <w:pPr>
        <w:pStyle w:val="ListParagraph"/>
      </w:pPr>
    </w:p>
    <w:p w:rsidR="00F468DD" w:rsidRDefault="001F5960" w:rsidP="005B46CE">
      <w:pPr>
        <w:pStyle w:val="ListParagraph"/>
      </w:pPr>
      <w:r>
        <w:t>I’d like to point out that this property is</w:t>
      </w:r>
      <w:r>
        <w:t xml:space="preserve"> surrounded by other lots similar in size, some of those being part of Planned Unit Development</w:t>
      </w:r>
      <w:r>
        <w:t>s</w:t>
      </w:r>
      <w:r>
        <w:t xml:space="preserve"> such as Sessions Village, Bishop Square and </w:t>
      </w:r>
      <w:proofErr w:type="spellStart"/>
      <w:r>
        <w:t>Lyonsgate</w:t>
      </w:r>
      <w:proofErr w:type="spellEnd"/>
      <w:r>
        <w:t xml:space="preserve">, which typically have greater lot coverage limits.  The proposed plan would not be out of character for the neighborhood in which it is located.   </w:t>
      </w:r>
    </w:p>
    <w:p w:rsidR="005B46CE" w:rsidRDefault="005B46CE" w:rsidP="005B46CE">
      <w:pPr>
        <w:pStyle w:val="ListParagraph"/>
      </w:pPr>
    </w:p>
    <w:p w:rsidR="00552B8F" w:rsidRDefault="00DA5E63" w:rsidP="00552B8F">
      <w:pPr>
        <w:pStyle w:val="ListParagraph"/>
        <w:numPr>
          <w:ilvl w:val="0"/>
          <w:numId w:val="2"/>
        </w:numPr>
      </w:pPr>
      <w:r>
        <w:t xml:space="preserve">Application Number: BZAP-21-27 </w:t>
      </w:r>
    </w:p>
    <w:p w:rsidR="00552B8F" w:rsidRDefault="00DA5E63" w:rsidP="00552B8F">
      <w:pPr>
        <w:pStyle w:val="ListParagraph"/>
      </w:pPr>
      <w:r>
        <w:t xml:space="preserve">Address: 2713 Bryden Road </w:t>
      </w:r>
    </w:p>
    <w:p w:rsidR="00552B8F" w:rsidRDefault="00DA5E63" w:rsidP="00552B8F">
      <w:pPr>
        <w:pStyle w:val="ListParagraph"/>
      </w:pPr>
      <w:r>
        <w:t xml:space="preserve">Applicant: Amy </w:t>
      </w:r>
      <w:proofErr w:type="spellStart"/>
      <w:r>
        <w:t>Lauerhass</w:t>
      </w:r>
      <w:proofErr w:type="spellEnd"/>
      <w:r>
        <w:t xml:space="preserve"> </w:t>
      </w:r>
    </w:p>
    <w:p w:rsidR="00552B8F" w:rsidRDefault="00DA5E63" w:rsidP="00552B8F">
      <w:pPr>
        <w:pStyle w:val="ListParagraph"/>
      </w:pPr>
      <w:r>
        <w:t xml:space="preserve">Owner: Steven and Danielle </w:t>
      </w:r>
      <w:proofErr w:type="spellStart"/>
      <w:r>
        <w:t>Dankof</w:t>
      </w:r>
      <w:proofErr w:type="spellEnd"/>
    </w:p>
    <w:p w:rsidR="00552B8F" w:rsidRDefault="00DA5E63" w:rsidP="00552B8F">
      <w:pPr>
        <w:pStyle w:val="ListParagraph"/>
      </w:pPr>
      <w:r>
        <w:t>Request:</w:t>
      </w:r>
      <w:r w:rsidR="004A2F22">
        <w:t xml:space="preserve"> variance to </w:t>
      </w:r>
      <w:r w:rsidR="00B81923">
        <w:t>allow</w:t>
      </w:r>
      <w:r>
        <w:t xml:space="preserve"> 2-1/2 car detached garage </w:t>
      </w:r>
      <w:r w:rsidR="004A2F22">
        <w:t>to be 9’ from the house.</w:t>
      </w:r>
    </w:p>
    <w:p w:rsidR="00552B8F" w:rsidRDefault="00552B8F" w:rsidP="00552B8F">
      <w:pPr>
        <w:pStyle w:val="ListParagraph"/>
      </w:pPr>
    </w:p>
    <w:p w:rsidR="009E0F6E" w:rsidRDefault="00BC2BA8" w:rsidP="00552B8F">
      <w:pPr>
        <w:pStyle w:val="ListParagraph"/>
      </w:pPr>
      <w:r>
        <w:rPr>
          <w:noProof/>
        </w:rPr>
        <w:drawing>
          <wp:inline distT="0" distB="0" distL="0" distR="0" wp14:anchorId="344DB7CE" wp14:editId="4D961FB0">
            <wp:extent cx="4095750" cy="39815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0272" cy="3995659"/>
                    </a:xfrm>
                    <a:prstGeom prst="rect">
                      <a:avLst/>
                    </a:prstGeom>
                  </pic:spPr>
                </pic:pic>
              </a:graphicData>
            </a:graphic>
          </wp:inline>
        </w:drawing>
      </w:r>
    </w:p>
    <w:p w:rsidR="00B81923" w:rsidRDefault="00B81923" w:rsidP="00552B8F">
      <w:pPr>
        <w:pStyle w:val="ListParagraph"/>
      </w:pPr>
    </w:p>
    <w:p w:rsidR="00272928" w:rsidRDefault="00B81923" w:rsidP="00552B8F">
      <w:pPr>
        <w:pStyle w:val="ListParagraph"/>
      </w:pPr>
      <w:r>
        <w:lastRenderedPageBreak/>
        <w:t xml:space="preserve">The applicant is seeking a </w:t>
      </w:r>
      <w:r w:rsidR="00F06D08">
        <w:t xml:space="preserve">1’ </w:t>
      </w:r>
      <w:r>
        <w:t>variance from Bexley Code Section</w:t>
      </w:r>
      <w:r w:rsidR="00BE7FD6">
        <w:t xml:space="preserve"> 1252.15, which states that a detached garage shall not be located less than ten feet from a principal structure, to allow the proposed garage</w:t>
      </w:r>
      <w:r w:rsidR="00272928">
        <w:t xml:space="preserve"> to be located 9’ from the principal structure.  </w:t>
      </w:r>
    </w:p>
    <w:p w:rsidR="00272928" w:rsidRDefault="00272928" w:rsidP="00552B8F">
      <w:pPr>
        <w:pStyle w:val="ListParagraph"/>
      </w:pPr>
    </w:p>
    <w:p w:rsidR="00B81923" w:rsidRDefault="00B81923" w:rsidP="00552B8F">
      <w:pPr>
        <w:pStyle w:val="ListParagraph"/>
      </w:pPr>
      <w:r>
        <w:t>This garage was previously approved on April 8, 2021</w:t>
      </w:r>
      <w:r w:rsidR="00093A72">
        <w:t xml:space="preserve"> </w:t>
      </w:r>
      <w:r>
        <w:t xml:space="preserve">for design and location under ARB-21-29.  </w:t>
      </w:r>
      <w:r w:rsidR="0094368A">
        <w:t xml:space="preserve">At that </w:t>
      </w:r>
      <w:r w:rsidR="00F06D08">
        <w:t>time,</w:t>
      </w:r>
      <w:r w:rsidR="0094368A">
        <w:t xml:space="preserve"> it met all current zoning regulation</w:t>
      </w:r>
      <w:r w:rsidR="00F06D08">
        <w:t xml:space="preserve">.  </w:t>
      </w:r>
      <w:r>
        <w:t xml:space="preserve">It was later determined that a city utility </w:t>
      </w:r>
      <w:r w:rsidR="00BE7FD6">
        <w:t>easement</w:t>
      </w:r>
      <w:r>
        <w:t xml:space="preserve"> is located at the rear of the property</w:t>
      </w:r>
      <w:r w:rsidR="00BE7FD6">
        <w:t xml:space="preserve">.  In order to locate the </w:t>
      </w:r>
      <w:r>
        <w:t>garage</w:t>
      </w:r>
      <w:r w:rsidR="00BE7FD6">
        <w:t xml:space="preserve"> outside the easement</w:t>
      </w:r>
      <w:r w:rsidR="00272928">
        <w:t xml:space="preserve"> it </w:t>
      </w:r>
      <w:r w:rsidR="00F06D08">
        <w:t xml:space="preserve">would be necessary to </w:t>
      </w:r>
      <w:r w:rsidR="00272928">
        <w:t xml:space="preserve">move </w:t>
      </w:r>
      <w:r w:rsidR="00F06D08">
        <w:t xml:space="preserve">the garage </w:t>
      </w:r>
      <w:r w:rsidR="00272928">
        <w:t xml:space="preserve">closer to the principal structure. </w:t>
      </w:r>
      <w:r w:rsidR="00F06D08">
        <w:t xml:space="preserve"> The</w:t>
      </w:r>
      <w:r w:rsidR="00093A72">
        <w:t xml:space="preserve"> w</w:t>
      </w:r>
      <w:r w:rsidR="00272928">
        <w:t xml:space="preserve">ould place </w:t>
      </w:r>
      <w:r>
        <w:t xml:space="preserve">the garage </w:t>
      </w:r>
      <w:r w:rsidR="00093A72">
        <w:t>9’ from</w:t>
      </w:r>
      <w:r>
        <w:t xml:space="preserve"> the principal structure.  </w:t>
      </w:r>
      <w:r w:rsidR="006928AD">
        <w:t>Therefore,</w:t>
      </w:r>
      <w:r>
        <w:t xml:space="preserve"> the </w:t>
      </w:r>
      <w:r w:rsidR="00093A72">
        <w:t>applicant file</w:t>
      </w:r>
      <w:r w:rsidR="006928AD">
        <w:t>d</w:t>
      </w:r>
      <w:r w:rsidR="00093A72">
        <w:t xml:space="preserve"> a variance request</w:t>
      </w:r>
      <w:r w:rsidR="006928AD">
        <w:t xml:space="preserve"> to address the change in setback</w:t>
      </w:r>
      <w:r w:rsidR="00093A72">
        <w:t>.</w:t>
      </w:r>
      <w:r>
        <w:t xml:space="preserve"> </w:t>
      </w:r>
    </w:p>
    <w:p w:rsidR="006928AD" w:rsidRDefault="006928AD" w:rsidP="00552B8F">
      <w:pPr>
        <w:pStyle w:val="ListParagraph"/>
      </w:pPr>
    </w:p>
    <w:p w:rsidR="006928AD" w:rsidRDefault="006928AD" w:rsidP="00552B8F">
      <w:pPr>
        <w:pStyle w:val="ListParagraph"/>
      </w:pPr>
    </w:p>
    <w:p w:rsidR="002B7848" w:rsidRPr="002B7848" w:rsidRDefault="002B7848" w:rsidP="00552B8F">
      <w:pPr>
        <w:pStyle w:val="ListParagraph"/>
        <w:rPr>
          <w:sz w:val="24"/>
          <w:szCs w:val="24"/>
        </w:rPr>
      </w:pPr>
      <w:r w:rsidRPr="002B7848">
        <w:rPr>
          <w:b/>
          <w:sz w:val="24"/>
          <w:szCs w:val="24"/>
        </w:rPr>
        <w:t>OTHER BUSINESS</w:t>
      </w:r>
      <w:r w:rsidRPr="002B7848">
        <w:rPr>
          <w:sz w:val="24"/>
          <w:szCs w:val="24"/>
        </w:rPr>
        <w:t xml:space="preserve">:  </w:t>
      </w:r>
    </w:p>
    <w:p w:rsidR="002B7848" w:rsidRDefault="002B7848" w:rsidP="00552B8F">
      <w:pPr>
        <w:pStyle w:val="ListParagraph"/>
      </w:pPr>
    </w:p>
    <w:p w:rsidR="006928AD" w:rsidRDefault="006928AD" w:rsidP="00552B8F">
      <w:pPr>
        <w:pStyle w:val="ListParagraph"/>
      </w:pPr>
      <w:r>
        <w:t>2691 E. Main Street</w:t>
      </w:r>
    </w:p>
    <w:p w:rsidR="006928AD" w:rsidRDefault="006928AD" w:rsidP="00552B8F">
      <w:pPr>
        <w:pStyle w:val="ListParagraph"/>
      </w:pPr>
    </w:p>
    <w:p w:rsidR="006928AD" w:rsidRDefault="006928AD" w:rsidP="00552B8F">
      <w:pPr>
        <w:pStyle w:val="ListParagraph"/>
      </w:pPr>
      <w:r>
        <w:t>Inquiry on front yard modifications as opposed to repair/replace.</w:t>
      </w:r>
    </w:p>
    <w:p w:rsidR="006928AD" w:rsidRDefault="006928AD" w:rsidP="00552B8F">
      <w:pPr>
        <w:pStyle w:val="ListParagraph"/>
      </w:pPr>
    </w:p>
    <w:p w:rsidR="006928AD" w:rsidRDefault="006928AD" w:rsidP="00552B8F">
      <w:pPr>
        <w:pStyle w:val="ListParagraph"/>
      </w:pPr>
    </w:p>
    <w:p w:rsidR="006928AD" w:rsidRDefault="006928AD" w:rsidP="00552B8F">
      <w:pPr>
        <w:pStyle w:val="ListParagraph"/>
      </w:pPr>
    </w:p>
    <w:p w:rsidR="00D57AD4" w:rsidRDefault="00D57AD4" w:rsidP="00552B8F">
      <w:pPr>
        <w:pStyle w:val="ListParagraph"/>
      </w:pPr>
      <w:r>
        <w:rPr>
          <w:noProof/>
        </w:rPr>
        <w:drawing>
          <wp:inline distT="0" distB="0" distL="0" distR="0" wp14:anchorId="470BA84C" wp14:editId="25444B85">
            <wp:extent cx="5943600" cy="3702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02685"/>
                    </a:xfrm>
                    <a:prstGeom prst="rect">
                      <a:avLst/>
                    </a:prstGeom>
                  </pic:spPr>
                </pic:pic>
              </a:graphicData>
            </a:graphic>
          </wp:inline>
        </w:drawing>
      </w:r>
    </w:p>
    <w:p w:rsidR="002B7848" w:rsidRDefault="002B7848" w:rsidP="00552B8F">
      <w:pPr>
        <w:pStyle w:val="ListParagraph"/>
      </w:pPr>
    </w:p>
    <w:p w:rsidR="00D57AD4" w:rsidRDefault="00D57AD4" w:rsidP="00552B8F">
      <w:pPr>
        <w:pStyle w:val="ListParagraph"/>
      </w:pPr>
      <w:r>
        <w:rPr>
          <w:noProof/>
        </w:rPr>
        <w:lastRenderedPageBreak/>
        <w:drawing>
          <wp:inline distT="0" distB="0" distL="0" distR="0" wp14:anchorId="13B2CF46" wp14:editId="4DC66B8C">
            <wp:extent cx="3695700" cy="37012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22048" cy="3727615"/>
                    </a:xfrm>
                    <a:prstGeom prst="rect">
                      <a:avLst/>
                    </a:prstGeom>
                  </pic:spPr>
                </pic:pic>
              </a:graphicData>
            </a:graphic>
          </wp:inline>
        </w:drawing>
      </w:r>
    </w:p>
    <w:sectPr w:rsidR="00D57A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578D"/>
    <w:multiLevelType w:val="hybridMultilevel"/>
    <w:tmpl w:val="8B2C9574"/>
    <w:lvl w:ilvl="0" w:tplc="64D6DB10">
      <w:start w:val="1"/>
      <w:numFmt w:val="decimal"/>
      <w:lvlText w:val="(%1)"/>
      <w:lvlJc w:val="left"/>
      <w:pPr>
        <w:ind w:left="-270" w:hanging="2025"/>
      </w:pPr>
      <w:rPr>
        <w:rFonts w:hint="default"/>
        <w:color w:val="212529"/>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495" w:hanging="180"/>
      </w:pPr>
    </w:lvl>
    <w:lvl w:ilvl="3" w:tplc="0409000F" w:tentative="1">
      <w:start w:val="1"/>
      <w:numFmt w:val="decimal"/>
      <w:lvlText w:val="%4."/>
      <w:lvlJc w:val="left"/>
      <w:pPr>
        <w:ind w:left="225" w:hanging="360"/>
      </w:pPr>
    </w:lvl>
    <w:lvl w:ilvl="4" w:tplc="04090019" w:tentative="1">
      <w:start w:val="1"/>
      <w:numFmt w:val="lowerLetter"/>
      <w:lvlText w:val="%5."/>
      <w:lvlJc w:val="left"/>
      <w:pPr>
        <w:ind w:left="945" w:hanging="360"/>
      </w:pPr>
    </w:lvl>
    <w:lvl w:ilvl="5" w:tplc="0409001B" w:tentative="1">
      <w:start w:val="1"/>
      <w:numFmt w:val="lowerRoman"/>
      <w:lvlText w:val="%6."/>
      <w:lvlJc w:val="right"/>
      <w:pPr>
        <w:ind w:left="1665" w:hanging="180"/>
      </w:pPr>
    </w:lvl>
    <w:lvl w:ilvl="6" w:tplc="0409000F" w:tentative="1">
      <w:start w:val="1"/>
      <w:numFmt w:val="decimal"/>
      <w:lvlText w:val="%7."/>
      <w:lvlJc w:val="left"/>
      <w:pPr>
        <w:ind w:left="2385" w:hanging="360"/>
      </w:pPr>
    </w:lvl>
    <w:lvl w:ilvl="7" w:tplc="04090019" w:tentative="1">
      <w:start w:val="1"/>
      <w:numFmt w:val="lowerLetter"/>
      <w:lvlText w:val="%8."/>
      <w:lvlJc w:val="left"/>
      <w:pPr>
        <w:ind w:left="3105" w:hanging="360"/>
      </w:pPr>
    </w:lvl>
    <w:lvl w:ilvl="8" w:tplc="0409001B" w:tentative="1">
      <w:start w:val="1"/>
      <w:numFmt w:val="lowerRoman"/>
      <w:lvlText w:val="%9."/>
      <w:lvlJc w:val="right"/>
      <w:pPr>
        <w:ind w:left="3825" w:hanging="180"/>
      </w:pPr>
    </w:lvl>
  </w:abstractNum>
  <w:abstractNum w:abstractNumId="1" w15:restartNumberingAfterBreak="0">
    <w:nsid w:val="0E1F6FDC"/>
    <w:multiLevelType w:val="hybridMultilevel"/>
    <w:tmpl w:val="871EE94C"/>
    <w:lvl w:ilvl="0" w:tplc="16F4F5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3172B6"/>
    <w:multiLevelType w:val="hybridMultilevel"/>
    <w:tmpl w:val="7DA45B06"/>
    <w:lvl w:ilvl="0" w:tplc="07825C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F1267F"/>
    <w:multiLevelType w:val="hybridMultilevel"/>
    <w:tmpl w:val="B15228A4"/>
    <w:lvl w:ilvl="0" w:tplc="39DC35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E63"/>
    <w:rsid w:val="00093A72"/>
    <w:rsid w:val="00190467"/>
    <w:rsid w:val="001B79D8"/>
    <w:rsid w:val="001F5960"/>
    <w:rsid w:val="00270CAA"/>
    <w:rsid w:val="00272928"/>
    <w:rsid w:val="002B7848"/>
    <w:rsid w:val="004A2F22"/>
    <w:rsid w:val="004B2910"/>
    <w:rsid w:val="00552B8F"/>
    <w:rsid w:val="005B46CE"/>
    <w:rsid w:val="005E6217"/>
    <w:rsid w:val="006345BB"/>
    <w:rsid w:val="006928AD"/>
    <w:rsid w:val="0094368A"/>
    <w:rsid w:val="00967A2A"/>
    <w:rsid w:val="009E0F6E"/>
    <w:rsid w:val="00A71739"/>
    <w:rsid w:val="00B81923"/>
    <w:rsid w:val="00BC2BA8"/>
    <w:rsid w:val="00BE7FD6"/>
    <w:rsid w:val="00BF6748"/>
    <w:rsid w:val="00D23601"/>
    <w:rsid w:val="00D57AD4"/>
    <w:rsid w:val="00D852CD"/>
    <w:rsid w:val="00DA5E63"/>
    <w:rsid w:val="00EC0F69"/>
    <w:rsid w:val="00F06D08"/>
    <w:rsid w:val="00F468DD"/>
    <w:rsid w:val="00FF1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1FF8D"/>
  <w15:chartTrackingRefBased/>
  <w15:docId w15:val="{96818F8D-4F3B-4877-AEB7-BDFCE5095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E63"/>
    <w:pPr>
      <w:ind w:left="720"/>
      <w:contextualSpacing/>
    </w:pPr>
  </w:style>
  <w:style w:type="paragraph" w:styleId="BalloonText">
    <w:name w:val="Balloon Text"/>
    <w:basedOn w:val="Normal"/>
    <w:link w:val="BalloonTextChar"/>
    <w:uiPriority w:val="99"/>
    <w:semiHidden/>
    <w:unhideWhenUsed/>
    <w:rsid w:val="002B78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8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129131">
      <w:bodyDiv w:val="1"/>
      <w:marLeft w:val="0"/>
      <w:marRight w:val="0"/>
      <w:marTop w:val="0"/>
      <w:marBottom w:val="0"/>
      <w:divBdr>
        <w:top w:val="none" w:sz="0" w:space="0" w:color="auto"/>
        <w:left w:val="none" w:sz="0" w:space="0" w:color="auto"/>
        <w:bottom w:val="none" w:sz="0" w:space="0" w:color="auto"/>
        <w:right w:val="none" w:sz="0" w:space="0" w:color="auto"/>
      </w:divBdr>
      <w:divsChild>
        <w:div w:id="421343712">
          <w:marLeft w:val="0"/>
          <w:marRight w:val="0"/>
          <w:marTop w:val="0"/>
          <w:marBottom w:val="180"/>
          <w:divBdr>
            <w:top w:val="none" w:sz="0" w:space="0" w:color="auto"/>
            <w:left w:val="none" w:sz="0" w:space="0" w:color="auto"/>
            <w:bottom w:val="none" w:sz="0" w:space="0" w:color="auto"/>
            <w:right w:val="none" w:sz="0" w:space="0" w:color="auto"/>
          </w:divBdr>
          <w:divsChild>
            <w:div w:id="1389065148">
              <w:marLeft w:val="0"/>
              <w:marRight w:val="0"/>
              <w:marTop w:val="0"/>
              <w:marBottom w:val="0"/>
              <w:divBdr>
                <w:top w:val="none" w:sz="0" w:space="0" w:color="auto"/>
                <w:left w:val="none" w:sz="0" w:space="0" w:color="auto"/>
                <w:bottom w:val="none" w:sz="0" w:space="0" w:color="auto"/>
                <w:right w:val="none" w:sz="0" w:space="0" w:color="auto"/>
              </w:divBdr>
              <w:divsChild>
                <w:div w:id="803891493">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 w:id="2116249752">
          <w:marLeft w:val="0"/>
          <w:marRight w:val="0"/>
          <w:marTop w:val="0"/>
          <w:marBottom w:val="180"/>
          <w:divBdr>
            <w:top w:val="none" w:sz="0" w:space="0" w:color="auto"/>
            <w:left w:val="none" w:sz="0" w:space="0" w:color="auto"/>
            <w:bottom w:val="none" w:sz="0" w:space="0" w:color="auto"/>
            <w:right w:val="none" w:sz="0" w:space="0" w:color="auto"/>
          </w:divBdr>
          <w:divsChild>
            <w:div w:id="1464348055">
              <w:marLeft w:val="0"/>
              <w:marRight w:val="0"/>
              <w:marTop w:val="0"/>
              <w:marBottom w:val="0"/>
              <w:divBdr>
                <w:top w:val="none" w:sz="0" w:space="0" w:color="auto"/>
                <w:left w:val="none" w:sz="0" w:space="0" w:color="auto"/>
                <w:bottom w:val="none" w:sz="0" w:space="0" w:color="auto"/>
                <w:right w:val="none" w:sz="0" w:space="0" w:color="auto"/>
              </w:divBdr>
              <w:divsChild>
                <w:div w:id="1900165743">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 w:id="1676835937">
          <w:marLeft w:val="0"/>
          <w:marRight w:val="0"/>
          <w:marTop w:val="0"/>
          <w:marBottom w:val="180"/>
          <w:divBdr>
            <w:top w:val="none" w:sz="0" w:space="0" w:color="auto"/>
            <w:left w:val="none" w:sz="0" w:space="0" w:color="auto"/>
            <w:bottom w:val="none" w:sz="0" w:space="0" w:color="auto"/>
            <w:right w:val="none" w:sz="0" w:space="0" w:color="auto"/>
          </w:divBdr>
          <w:divsChild>
            <w:div w:id="1256748199">
              <w:marLeft w:val="0"/>
              <w:marRight w:val="0"/>
              <w:marTop w:val="0"/>
              <w:marBottom w:val="0"/>
              <w:divBdr>
                <w:top w:val="none" w:sz="0" w:space="0" w:color="auto"/>
                <w:left w:val="none" w:sz="0" w:space="0" w:color="auto"/>
                <w:bottom w:val="none" w:sz="0" w:space="0" w:color="auto"/>
                <w:right w:val="none" w:sz="0" w:space="0" w:color="auto"/>
              </w:divBdr>
              <w:divsChild>
                <w:div w:id="814025874">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 w:id="167018493">
          <w:marLeft w:val="0"/>
          <w:marRight w:val="0"/>
          <w:marTop w:val="0"/>
          <w:marBottom w:val="180"/>
          <w:divBdr>
            <w:top w:val="none" w:sz="0" w:space="0" w:color="auto"/>
            <w:left w:val="none" w:sz="0" w:space="0" w:color="auto"/>
            <w:bottom w:val="none" w:sz="0" w:space="0" w:color="auto"/>
            <w:right w:val="none" w:sz="0" w:space="0" w:color="auto"/>
          </w:divBdr>
          <w:divsChild>
            <w:div w:id="895815634">
              <w:marLeft w:val="0"/>
              <w:marRight w:val="0"/>
              <w:marTop w:val="0"/>
              <w:marBottom w:val="0"/>
              <w:divBdr>
                <w:top w:val="none" w:sz="0" w:space="0" w:color="auto"/>
                <w:left w:val="none" w:sz="0" w:space="0" w:color="auto"/>
                <w:bottom w:val="none" w:sz="0" w:space="0" w:color="auto"/>
                <w:right w:val="none" w:sz="0" w:space="0" w:color="auto"/>
              </w:divBdr>
            </w:div>
          </w:divsChild>
        </w:div>
        <w:div w:id="521096460">
          <w:marLeft w:val="0"/>
          <w:marRight w:val="0"/>
          <w:marTop w:val="0"/>
          <w:marBottom w:val="180"/>
          <w:divBdr>
            <w:top w:val="none" w:sz="0" w:space="0" w:color="auto"/>
            <w:left w:val="none" w:sz="0" w:space="0" w:color="auto"/>
            <w:bottom w:val="none" w:sz="0" w:space="0" w:color="auto"/>
            <w:right w:val="none" w:sz="0" w:space="0" w:color="auto"/>
          </w:divBdr>
          <w:divsChild>
            <w:div w:id="672991573">
              <w:marLeft w:val="0"/>
              <w:marRight w:val="0"/>
              <w:marTop w:val="0"/>
              <w:marBottom w:val="0"/>
              <w:divBdr>
                <w:top w:val="none" w:sz="0" w:space="0" w:color="auto"/>
                <w:left w:val="none" w:sz="0" w:space="0" w:color="auto"/>
                <w:bottom w:val="none" w:sz="0" w:space="0" w:color="auto"/>
                <w:right w:val="none" w:sz="0" w:space="0" w:color="auto"/>
              </w:divBdr>
            </w:div>
          </w:divsChild>
        </w:div>
        <w:div w:id="951015944">
          <w:marLeft w:val="0"/>
          <w:marRight w:val="0"/>
          <w:marTop w:val="0"/>
          <w:marBottom w:val="180"/>
          <w:divBdr>
            <w:top w:val="none" w:sz="0" w:space="0" w:color="auto"/>
            <w:left w:val="none" w:sz="0" w:space="0" w:color="auto"/>
            <w:bottom w:val="none" w:sz="0" w:space="0" w:color="auto"/>
            <w:right w:val="none" w:sz="0" w:space="0" w:color="auto"/>
          </w:divBdr>
          <w:divsChild>
            <w:div w:id="15731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6</Pages>
  <Words>956</Words>
  <Characters>5454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Rose</dc:creator>
  <cp:keywords/>
  <dc:description/>
  <cp:lastModifiedBy>Kathy Rose</cp:lastModifiedBy>
  <cp:revision>1</cp:revision>
  <cp:lastPrinted>2021-06-24T19:09:00Z</cp:lastPrinted>
  <dcterms:created xsi:type="dcterms:W3CDTF">2021-06-24T12:52:00Z</dcterms:created>
  <dcterms:modified xsi:type="dcterms:W3CDTF">2021-06-24T19:12:00Z</dcterms:modified>
</cp:coreProperties>
</file>