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53A" w:rsidRPr="003115BC" w:rsidRDefault="00C7753A" w:rsidP="00C7753A">
      <w:pPr>
        <w:jc w:val="right"/>
        <w:rPr>
          <w:rFonts w:asciiTheme="minorHAnsi" w:hAnsiTheme="minorHAnsi" w:cstheme="minorHAnsi"/>
          <w:sz w:val="32"/>
          <w:szCs w:val="32"/>
        </w:rPr>
        <w:sectPr w:rsidR="00C7753A" w:rsidRPr="003115BC">
          <w:pgSz w:w="12240" w:h="15840"/>
          <w:pgMar w:top="1440" w:right="1800" w:bottom="1440" w:left="1800" w:header="720" w:footer="720" w:gutter="0"/>
          <w:cols w:space="720"/>
          <w:docGrid w:linePitch="360"/>
        </w:sectPr>
      </w:pPr>
      <w:r w:rsidRPr="003115BC">
        <w:rPr>
          <w:rFonts w:asciiTheme="minorHAnsi" w:hAnsiTheme="minorHAnsi" w:cstheme="minorHAnsi"/>
          <w:noProof/>
          <w:sz w:val="32"/>
          <w:szCs w:val="32"/>
        </w:rPr>
        <w:drawing>
          <wp:anchor distT="0" distB="0" distL="114300" distR="114300" simplePos="0" relativeHeight="251659264" behindDoc="0" locked="0" layoutInCell="1" allowOverlap="1" wp14:anchorId="47BEA9B4" wp14:editId="7881451D">
            <wp:simplePos x="0" y="0"/>
            <wp:positionH relativeFrom="column">
              <wp:posOffset>4486275</wp:posOffset>
            </wp:positionH>
            <wp:positionV relativeFrom="paragraph">
              <wp:posOffset>635</wp:posOffset>
            </wp:positionV>
            <wp:extent cx="1000125" cy="121169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21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53A" w:rsidRPr="003115BC" w:rsidRDefault="00C7753A" w:rsidP="00C7753A">
      <w:pPr>
        <w:rPr>
          <w:rFonts w:asciiTheme="minorHAnsi" w:hAnsiTheme="minorHAnsi" w:cstheme="minorHAnsi"/>
          <w:sz w:val="36"/>
          <w:szCs w:val="36"/>
        </w:rPr>
      </w:pPr>
      <w:r w:rsidRPr="003115BC">
        <w:rPr>
          <w:rFonts w:asciiTheme="minorHAnsi" w:hAnsiTheme="minorHAnsi" w:cstheme="minorHAnsi"/>
          <w:sz w:val="36"/>
          <w:szCs w:val="36"/>
        </w:rPr>
        <w:t>Bexley Board of Zoning and Planning</w:t>
      </w:r>
    </w:p>
    <w:p w:rsidR="00C7753A" w:rsidRPr="003115BC" w:rsidRDefault="00C7753A" w:rsidP="00C7753A">
      <w:pPr>
        <w:pBdr>
          <w:bottom w:val="single" w:sz="12" w:space="1" w:color="auto"/>
        </w:pBdr>
        <w:rPr>
          <w:rFonts w:asciiTheme="minorHAnsi" w:hAnsiTheme="minorHAnsi" w:cstheme="minorHAnsi"/>
          <w:sz w:val="36"/>
          <w:szCs w:val="36"/>
        </w:rPr>
      </w:pPr>
      <w:r w:rsidRPr="003115BC">
        <w:rPr>
          <w:rFonts w:asciiTheme="minorHAnsi" w:hAnsiTheme="minorHAnsi" w:cstheme="minorHAnsi"/>
          <w:sz w:val="36"/>
          <w:szCs w:val="36"/>
        </w:rPr>
        <w:t>Staff Report – October 2</w:t>
      </w:r>
      <w:r w:rsidR="0057618D">
        <w:rPr>
          <w:rFonts w:asciiTheme="minorHAnsi" w:hAnsiTheme="minorHAnsi" w:cstheme="minorHAnsi"/>
          <w:sz w:val="36"/>
          <w:szCs w:val="36"/>
        </w:rPr>
        <w:t>8</w:t>
      </w:r>
      <w:r w:rsidRPr="003115BC">
        <w:rPr>
          <w:rFonts w:asciiTheme="minorHAnsi" w:hAnsiTheme="minorHAnsi" w:cstheme="minorHAnsi"/>
          <w:sz w:val="36"/>
          <w:szCs w:val="36"/>
        </w:rPr>
        <w:t>, 202</w:t>
      </w:r>
      <w:r w:rsidR="0057618D">
        <w:rPr>
          <w:rFonts w:asciiTheme="minorHAnsi" w:hAnsiTheme="minorHAnsi" w:cstheme="minorHAnsi"/>
          <w:sz w:val="36"/>
          <w:szCs w:val="36"/>
        </w:rPr>
        <w:t>1</w:t>
      </w:r>
    </w:p>
    <w:p w:rsidR="00C7753A" w:rsidRPr="003115BC" w:rsidRDefault="00C7753A" w:rsidP="00C7753A">
      <w:pPr>
        <w:rPr>
          <w:rFonts w:asciiTheme="minorHAnsi" w:hAnsiTheme="minorHAnsi" w:cstheme="minorHAnsi"/>
        </w:rPr>
        <w:sectPr w:rsidR="00C7753A" w:rsidRPr="003115BC" w:rsidSect="00EE212C">
          <w:type w:val="continuous"/>
          <w:pgSz w:w="12240" w:h="15840"/>
          <w:pgMar w:top="1440" w:right="1800" w:bottom="1440" w:left="1800" w:header="720" w:footer="720" w:gutter="0"/>
          <w:cols w:num="2" w:space="720" w:equalWidth="0">
            <w:col w:w="6300" w:space="720"/>
            <w:col w:w="1620"/>
          </w:cols>
          <w:docGrid w:linePitch="360"/>
        </w:sectPr>
      </w:pPr>
      <w:r w:rsidRPr="003115BC">
        <w:rPr>
          <w:rFonts w:asciiTheme="minorHAnsi" w:hAnsiTheme="minorHAnsi" w:cstheme="minorHAnsi"/>
        </w:rPr>
        <w:tab/>
      </w:r>
      <w:r>
        <w:rPr>
          <w:rFonts w:asciiTheme="minorHAnsi" w:hAnsiTheme="minorHAnsi" w:cstheme="minorHAnsi"/>
        </w:rPr>
        <w:t>By Kathy Rose, Zoning Officer</w:t>
      </w:r>
    </w:p>
    <w:p w:rsidR="00C7753A" w:rsidRDefault="00EF1C89" w:rsidP="00C7753A">
      <w:pPr>
        <w:rPr>
          <w:rFonts w:asciiTheme="minorHAnsi" w:hAnsiTheme="minorHAnsi" w:cstheme="minorHAnsi"/>
          <w:b/>
          <w:sz w:val="36"/>
          <w:szCs w:val="36"/>
        </w:rPr>
      </w:pPr>
      <w:r>
        <w:rPr>
          <w:rFonts w:asciiTheme="minorHAnsi" w:hAnsiTheme="minorHAnsi" w:cstheme="minorHAnsi"/>
          <w:b/>
          <w:sz w:val="36"/>
          <w:szCs w:val="36"/>
        </w:rPr>
        <w:t>OLD Business:</w:t>
      </w:r>
    </w:p>
    <w:p w:rsidR="00EF1C89" w:rsidRPr="005462EC" w:rsidRDefault="00B82CE1" w:rsidP="00EF1C89">
      <w:pPr>
        <w:rPr>
          <w:rFonts w:asciiTheme="minorHAnsi" w:hAnsiTheme="minorHAnsi" w:cstheme="minorHAnsi"/>
          <w:b/>
          <w:sz w:val="32"/>
          <w:szCs w:val="32"/>
        </w:rPr>
      </w:pPr>
      <w:r>
        <w:rPr>
          <w:rFonts w:asciiTheme="minorHAnsi" w:hAnsiTheme="minorHAnsi" w:cstheme="minorHAnsi"/>
          <w:b/>
          <w:sz w:val="36"/>
          <w:szCs w:val="36"/>
        </w:rPr>
        <w:t>a</w:t>
      </w:r>
      <w:r w:rsidR="00C7753A">
        <w:rPr>
          <w:rFonts w:asciiTheme="minorHAnsi" w:hAnsiTheme="minorHAnsi" w:cstheme="minorHAnsi"/>
          <w:b/>
          <w:sz w:val="36"/>
          <w:szCs w:val="36"/>
        </w:rPr>
        <w:t>.</w:t>
      </w:r>
      <w:r w:rsidR="00EF1C89">
        <w:rPr>
          <w:rFonts w:asciiTheme="minorHAnsi" w:hAnsiTheme="minorHAnsi" w:cstheme="minorHAnsi"/>
          <w:b/>
          <w:sz w:val="32"/>
          <w:szCs w:val="32"/>
        </w:rPr>
        <w:t xml:space="preserve"> 276 S. Stanwood – variance from setback to rear property line</w:t>
      </w:r>
    </w:p>
    <w:p w:rsidR="00EF1C89" w:rsidRPr="003115BC" w:rsidRDefault="00EF1C89" w:rsidP="00EF1C89">
      <w:pPr>
        <w:rPr>
          <w:rFonts w:asciiTheme="minorHAnsi" w:hAnsiTheme="minorHAnsi" w:cstheme="minorHAnsi"/>
        </w:rPr>
      </w:pPr>
    </w:p>
    <w:p w:rsidR="00EF1C89" w:rsidRPr="003115BC" w:rsidRDefault="00EF1C89" w:rsidP="00EF1C89">
      <w:pPr>
        <w:rPr>
          <w:rFonts w:asciiTheme="minorHAnsi" w:hAnsiTheme="minorHAnsi" w:cstheme="minorHAnsi"/>
        </w:rPr>
      </w:pPr>
      <w:r w:rsidRPr="003115BC">
        <w:rPr>
          <w:rFonts w:asciiTheme="minorHAnsi" w:hAnsiTheme="minorHAnsi" w:cstheme="minorHAnsi"/>
          <w:b/>
        </w:rPr>
        <w:t>Application</w:t>
      </w:r>
      <w:r w:rsidRPr="003115BC">
        <w:rPr>
          <w:rFonts w:asciiTheme="minorHAnsi" w:hAnsiTheme="minorHAnsi" w:cstheme="minorHAnsi"/>
        </w:rPr>
        <w:t xml:space="preserve"> </w:t>
      </w:r>
      <w:r w:rsidRPr="003115BC">
        <w:rPr>
          <w:rFonts w:asciiTheme="minorHAnsi" w:hAnsiTheme="minorHAnsi" w:cstheme="minorHAnsi"/>
          <w:b/>
        </w:rPr>
        <w:t>Number:</w:t>
      </w:r>
      <w:r w:rsidRPr="003115BC">
        <w:rPr>
          <w:rFonts w:asciiTheme="minorHAnsi" w:hAnsiTheme="minorHAnsi" w:cstheme="minorHAnsi"/>
        </w:rPr>
        <w:t xml:space="preserve"> BZAP-2</w:t>
      </w:r>
      <w:r>
        <w:rPr>
          <w:rFonts w:asciiTheme="minorHAnsi" w:hAnsiTheme="minorHAnsi" w:cstheme="minorHAnsi"/>
        </w:rPr>
        <w:t>1-42</w:t>
      </w:r>
    </w:p>
    <w:p w:rsidR="00EF1C89" w:rsidRPr="003115BC" w:rsidRDefault="00EF1C89" w:rsidP="00EF1C89">
      <w:pPr>
        <w:rPr>
          <w:rFonts w:asciiTheme="minorHAnsi" w:hAnsiTheme="minorHAnsi" w:cstheme="minorHAnsi"/>
        </w:rPr>
      </w:pPr>
      <w:r w:rsidRPr="003115BC">
        <w:rPr>
          <w:rFonts w:asciiTheme="minorHAnsi" w:hAnsiTheme="minorHAnsi" w:cstheme="minorHAnsi"/>
          <w:b/>
        </w:rPr>
        <w:t>Applicant</w:t>
      </w:r>
      <w:r w:rsidRPr="003115BC">
        <w:rPr>
          <w:rFonts w:asciiTheme="minorHAnsi" w:hAnsiTheme="minorHAnsi" w:cstheme="minorHAnsi"/>
        </w:rPr>
        <w:t xml:space="preserve">: </w:t>
      </w:r>
      <w:r>
        <w:rPr>
          <w:rFonts w:asciiTheme="minorHAnsi" w:hAnsiTheme="minorHAnsi" w:cstheme="minorHAnsi"/>
        </w:rPr>
        <w:t xml:space="preserve">Joseph </w:t>
      </w:r>
      <w:proofErr w:type="spellStart"/>
      <w:r>
        <w:rPr>
          <w:rFonts w:asciiTheme="minorHAnsi" w:hAnsiTheme="minorHAnsi" w:cstheme="minorHAnsi"/>
        </w:rPr>
        <w:t>Carifa</w:t>
      </w:r>
      <w:proofErr w:type="spellEnd"/>
    </w:p>
    <w:p w:rsidR="00EF1C89" w:rsidRPr="003115BC" w:rsidRDefault="00EF1C89" w:rsidP="00EF1C89">
      <w:pPr>
        <w:rPr>
          <w:rFonts w:asciiTheme="minorHAnsi" w:hAnsiTheme="minorHAnsi" w:cstheme="minorHAnsi"/>
        </w:rPr>
      </w:pPr>
      <w:r w:rsidRPr="003115BC">
        <w:rPr>
          <w:rFonts w:asciiTheme="minorHAnsi" w:hAnsiTheme="minorHAnsi" w:cstheme="minorHAnsi"/>
          <w:b/>
        </w:rPr>
        <w:t>Owner</w:t>
      </w:r>
      <w:r w:rsidRPr="003115BC">
        <w:rPr>
          <w:rFonts w:asciiTheme="minorHAnsi" w:hAnsiTheme="minorHAnsi" w:cstheme="minorHAnsi"/>
        </w:rPr>
        <w:t xml:space="preserve">:  </w:t>
      </w:r>
      <w:r>
        <w:rPr>
          <w:rFonts w:asciiTheme="minorHAnsi" w:hAnsiTheme="minorHAnsi" w:cstheme="minorHAnsi"/>
        </w:rPr>
        <w:t>Katherine Moss and Simon Doolittle</w:t>
      </w:r>
    </w:p>
    <w:p w:rsidR="00EF1C89" w:rsidRPr="003115BC" w:rsidRDefault="00EF1C89" w:rsidP="00EF1C89">
      <w:pPr>
        <w:rPr>
          <w:rFonts w:asciiTheme="minorHAnsi" w:hAnsiTheme="minorHAnsi" w:cstheme="minorHAnsi"/>
        </w:rPr>
      </w:pPr>
      <w:r w:rsidRPr="003115BC">
        <w:rPr>
          <w:rFonts w:asciiTheme="minorHAnsi" w:hAnsiTheme="minorHAnsi" w:cstheme="minorHAnsi"/>
          <w:b/>
        </w:rPr>
        <w:t>Location</w:t>
      </w:r>
      <w:r w:rsidRPr="003115BC">
        <w:rPr>
          <w:rFonts w:asciiTheme="minorHAnsi" w:hAnsiTheme="minorHAnsi" w:cstheme="minorHAnsi"/>
        </w:rPr>
        <w:t xml:space="preserve">: </w:t>
      </w:r>
      <w:r>
        <w:rPr>
          <w:rFonts w:asciiTheme="minorHAnsi" w:hAnsiTheme="minorHAnsi" w:cstheme="minorHAnsi"/>
        </w:rPr>
        <w:t>276 S. Stanwood</w:t>
      </w:r>
    </w:p>
    <w:p w:rsidR="00EF1C89" w:rsidRPr="003115BC" w:rsidRDefault="00EF1C89" w:rsidP="00EF1C89">
      <w:pPr>
        <w:rPr>
          <w:rFonts w:asciiTheme="minorHAnsi" w:hAnsiTheme="minorHAnsi" w:cstheme="minorHAnsi"/>
        </w:rPr>
      </w:pPr>
      <w:r w:rsidRPr="003115BC">
        <w:rPr>
          <w:rFonts w:asciiTheme="minorHAnsi" w:hAnsiTheme="minorHAnsi" w:cstheme="minorHAnsi"/>
          <w:b/>
        </w:rPr>
        <w:t>Zoning</w:t>
      </w:r>
      <w:r w:rsidRPr="003115BC">
        <w:rPr>
          <w:rFonts w:asciiTheme="minorHAnsi" w:hAnsiTheme="minorHAnsi" w:cstheme="minorHAnsi"/>
        </w:rPr>
        <w:t xml:space="preserve">: </w:t>
      </w:r>
      <w:r>
        <w:rPr>
          <w:rFonts w:asciiTheme="minorHAnsi" w:hAnsiTheme="minorHAnsi" w:cstheme="minorHAnsi"/>
        </w:rPr>
        <w:t xml:space="preserve">Medium-High </w:t>
      </w:r>
      <w:r w:rsidRPr="003115BC">
        <w:rPr>
          <w:rFonts w:asciiTheme="minorHAnsi" w:hAnsiTheme="minorHAnsi" w:cstheme="minorHAnsi"/>
        </w:rPr>
        <w:t>Density Single-Family Residential District (R-</w:t>
      </w:r>
      <w:r>
        <w:rPr>
          <w:rFonts w:asciiTheme="minorHAnsi" w:hAnsiTheme="minorHAnsi" w:cstheme="minorHAnsi"/>
        </w:rPr>
        <w:t>6</w:t>
      </w:r>
      <w:r w:rsidRPr="003115BC">
        <w:rPr>
          <w:rFonts w:asciiTheme="minorHAnsi" w:hAnsiTheme="minorHAnsi" w:cstheme="minorHAnsi"/>
        </w:rPr>
        <w:t>)</w:t>
      </w:r>
    </w:p>
    <w:p w:rsidR="00EF1C89" w:rsidRPr="00565000" w:rsidRDefault="00EF1C89" w:rsidP="00EF1C89">
      <w:pPr>
        <w:rPr>
          <w:rFonts w:asciiTheme="minorHAnsi" w:eastAsiaTheme="minorHAnsi" w:hAnsiTheme="minorHAnsi" w:cstheme="minorBidi"/>
          <w:sz w:val="22"/>
          <w:szCs w:val="22"/>
        </w:rPr>
      </w:pPr>
      <w:r w:rsidRPr="003115BC">
        <w:rPr>
          <w:rFonts w:asciiTheme="minorHAnsi" w:hAnsiTheme="minorHAnsi" w:cstheme="minorHAnsi"/>
          <w:b/>
        </w:rPr>
        <w:t>Request:</w:t>
      </w:r>
      <w:r w:rsidRPr="003115BC">
        <w:rPr>
          <w:rFonts w:asciiTheme="minorHAnsi" w:hAnsiTheme="minorHAnsi" w:cstheme="minorHAnsi"/>
        </w:rPr>
        <w:t xml:space="preserve">  The applicant is seeking </w:t>
      </w:r>
      <w:r w:rsidRPr="00565000">
        <w:rPr>
          <w:rFonts w:asciiTheme="minorHAnsi" w:eastAsiaTheme="minorHAnsi" w:hAnsiTheme="minorHAnsi" w:cstheme="minorBidi"/>
          <w:sz w:val="22"/>
          <w:szCs w:val="22"/>
        </w:rPr>
        <w:t>Architectural Review and approval to allow a new deck to replace an existing elevated Patio.</w:t>
      </w:r>
      <w:r>
        <w:rPr>
          <w:rFonts w:asciiTheme="minorHAnsi" w:eastAsiaTheme="minorHAnsi" w:hAnsiTheme="minorHAnsi" w:cstheme="minorBidi"/>
          <w:sz w:val="22"/>
          <w:szCs w:val="22"/>
        </w:rPr>
        <w:t xml:space="preserve"> </w:t>
      </w:r>
      <w:r w:rsidRPr="00565000">
        <w:rPr>
          <w:rFonts w:asciiTheme="minorHAnsi" w:eastAsiaTheme="minorHAnsi" w:hAnsiTheme="minorHAnsi" w:cstheme="minorBidi"/>
          <w:sz w:val="22"/>
          <w:szCs w:val="22"/>
        </w:rPr>
        <w:t>The applicant is also seeking a variance from Bexley Code Section 1252.11(c)which allows an uncovered deck to encroach 4’ into the 25’ rear yard setback in accordance with Bexley Code Section 1252.09(R-6) zoning. If approved, the deck would be 15.5’ from the rear property line. (the existing elevated patio is 18.5’ from the existing rear property line.)</w:t>
      </w:r>
    </w:p>
    <w:p w:rsidR="00EF1C89" w:rsidRDefault="00EF1C89" w:rsidP="00EF1C89">
      <w:pPr>
        <w:rPr>
          <w:rFonts w:asciiTheme="minorHAnsi" w:hAnsiTheme="minorHAnsi" w:cstheme="minorHAnsi"/>
          <w:b/>
          <w:u w:val="single"/>
        </w:rPr>
      </w:pPr>
      <w:r>
        <w:rPr>
          <w:rFonts w:asciiTheme="minorHAnsi" w:hAnsiTheme="minorHAnsi" w:cstheme="minorHAnsi"/>
        </w:rPr>
        <w:t xml:space="preserve"> </w:t>
      </w:r>
    </w:p>
    <w:p w:rsidR="00EF1C89" w:rsidRPr="003115BC" w:rsidRDefault="00EF1C89" w:rsidP="00EF1C89">
      <w:pPr>
        <w:rPr>
          <w:rFonts w:asciiTheme="minorHAnsi" w:hAnsiTheme="minorHAnsi" w:cstheme="minorHAnsi"/>
          <w:b/>
          <w:u w:val="single"/>
        </w:rPr>
      </w:pPr>
      <w:r>
        <w:rPr>
          <w:rFonts w:asciiTheme="minorHAnsi" w:hAnsiTheme="minorHAnsi" w:cstheme="minorHAnsi"/>
          <w:b/>
          <w:u w:val="single"/>
        </w:rPr>
        <w:t>SITE CONSIDERATION</w:t>
      </w:r>
    </w:p>
    <w:p w:rsidR="00EF1C89" w:rsidRDefault="00EF1C89" w:rsidP="00EF1C89">
      <w:pPr>
        <w:rPr>
          <w:rFonts w:asciiTheme="minorHAnsi" w:hAnsiTheme="minorHAnsi" w:cstheme="minorHAnsi"/>
        </w:rPr>
      </w:pPr>
      <w:r>
        <w:rPr>
          <w:rFonts w:asciiTheme="minorHAnsi" w:hAnsiTheme="minorHAnsi" w:cstheme="minorHAnsi"/>
        </w:rPr>
        <w:t xml:space="preserve">The existing principal structure is non-conforming in that it is located 15’5” from the rear property line. </w:t>
      </w:r>
    </w:p>
    <w:p w:rsidR="00EF1C89" w:rsidRDefault="00C7753A" w:rsidP="00C7753A">
      <w:pPr>
        <w:rPr>
          <w:rFonts w:asciiTheme="minorHAnsi" w:hAnsiTheme="minorHAnsi" w:cstheme="minorHAnsi"/>
          <w:b/>
          <w:sz w:val="36"/>
          <w:szCs w:val="36"/>
        </w:rPr>
      </w:pPr>
      <w:r>
        <w:rPr>
          <w:rFonts w:asciiTheme="minorHAnsi" w:hAnsiTheme="minorHAnsi" w:cstheme="minorHAnsi"/>
          <w:b/>
          <w:sz w:val="36"/>
          <w:szCs w:val="36"/>
        </w:rPr>
        <w:t xml:space="preserve"> </w:t>
      </w:r>
      <w:r w:rsidR="00EF1C89">
        <w:rPr>
          <w:rFonts w:asciiTheme="minorHAnsi" w:hAnsiTheme="minorHAnsi" w:cstheme="minorHAnsi"/>
          <w:b/>
          <w:noProof/>
          <w:sz w:val="36"/>
          <w:szCs w:val="36"/>
        </w:rPr>
        <w:drawing>
          <wp:inline distT="0" distB="0" distL="0" distR="0" wp14:anchorId="31F3FD0D">
            <wp:extent cx="4086225" cy="371359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451" cy="3731063"/>
                    </a:xfrm>
                    <a:prstGeom prst="rect">
                      <a:avLst/>
                    </a:prstGeom>
                    <a:noFill/>
                  </pic:spPr>
                </pic:pic>
              </a:graphicData>
            </a:graphic>
          </wp:inline>
        </w:drawing>
      </w:r>
    </w:p>
    <w:p w:rsidR="00EF1C89" w:rsidRDefault="00EF1C89" w:rsidP="00EF1C89">
      <w:pPr>
        <w:rPr>
          <w:rFonts w:asciiTheme="minorHAnsi" w:hAnsiTheme="minorHAnsi" w:cstheme="minorHAnsi"/>
        </w:rPr>
      </w:pPr>
      <w:r>
        <w:rPr>
          <w:rFonts w:asciiTheme="minorHAnsi" w:hAnsiTheme="minorHAnsi" w:cstheme="minorHAnsi"/>
        </w:rPr>
        <w:lastRenderedPageBreak/>
        <w:t xml:space="preserve">A 25’ setback from the rear property line is required for enclosed living space.  </w:t>
      </w:r>
    </w:p>
    <w:p w:rsidR="00EF1C89" w:rsidRDefault="00EF1C89" w:rsidP="00EF1C89">
      <w:pPr>
        <w:rPr>
          <w:rFonts w:asciiTheme="minorHAnsi" w:hAnsiTheme="minorHAnsi" w:cstheme="minorHAnsi"/>
        </w:rPr>
      </w:pPr>
    </w:p>
    <w:p w:rsidR="00EF1C89" w:rsidRDefault="00EF1C89" w:rsidP="00EF1C89">
      <w:pPr>
        <w:rPr>
          <w:rFonts w:asciiTheme="minorHAnsi" w:hAnsiTheme="minorHAnsi" w:cstheme="minorHAnsi"/>
        </w:rPr>
      </w:pPr>
      <w:r>
        <w:rPr>
          <w:rFonts w:asciiTheme="minorHAnsi" w:hAnsiTheme="minorHAnsi" w:cstheme="minorHAnsi"/>
        </w:rPr>
        <w:t>A deck, if uncovered, may encroach 4’ into the rear yard setback. Which would be 21’.</w:t>
      </w:r>
    </w:p>
    <w:p w:rsidR="00EF1C89" w:rsidRDefault="00EF1C89" w:rsidP="00EF1C89">
      <w:pPr>
        <w:rPr>
          <w:rFonts w:asciiTheme="minorHAnsi" w:hAnsiTheme="minorHAnsi" w:cstheme="minorHAnsi"/>
        </w:rPr>
      </w:pPr>
    </w:p>
    <w:p w:rsidR="00EF1C89" w:rsidRDefault="00EF1C89" w:rsidP="00EF1C89">
      <w:pPr>
        <w:rPr>
          <w:rFonts w:asciiTheme="minorHAnsi" w:hAnsiTheme="minorHAnsi" w:cstheme="minorHAnsi"/>
        </w:rPr>
      </w:pPr>
      <w:r>
        <w:rPr>
          <w:rFonts w:asciiTheme="minorHAnsi" w:hAnsiTheme="minorHAnsi" w:cstheme="minorHAnsi"/>
        </w:rPr>
        <w:t>The existing patio is approximately 11’6” x 16’ and 2’ above grade.  It does not extend as far to the rear of the lot as the enclosed living space.</w:t>
      </w:r>
    </w:p>
    <w:p w:rsidR="00EF1C89" w:rsidRDefault="00EF1C89" w:rsidP="00EF1C89">
      <w:pPr>
        <w:rPr>
          <w:rFonts w:asciiTheme="minorHAnsi" w:hAnsiTheme="minorHAnsi" w:cstheme="minorHAnsi"/>
        </w:rPr>
      </w:pPr>
    </w:p>
    <w:p w:rsidR="00EF1C89" w:rsidRDefault="00EF1C89" w:rsidP="00EF1C89">
      <w:pPr>
        <w:rPr>
          <w:rFonts w:asciiTheme="minorHAnsi" w:hAnsiTheme="minorHAnsi" w:cstheme="minorHAnsi"/>
        </w:rPr>
      </w:pPr>
      <w:r>
        <w:rPr>
          <w:rFonts w:asciiTheme="minorHAnsi" w:hAnsiTheme="minorHAnsi" w:cstheme="minorHAnsi"/>
        </w:rPr>
        <w:t>The condition of the side walls of the elevated patio appear to have some patched and repaired areas, which may be the reason they wish to remove the structure.</w:t>
      </w:r>
    </w:p>
    <w:p w:rsidR="00EF1C89" w:rsidRDefault="00EF1C89" w:rsidP="00EF1C89">
      <w:pPr>
        <w:rPr>
          <w:rFonts w:asciiTheme="minorHAnsi" w:hAnsiTheme="minorHAnsi" w:cstheme="minorHAnsi"/>
        </w:rPr>
      </w:pPr>
    </w:p>
    <w:p w:rsidR="00EF1C89" w:rsidRDefault="00EF1C89" w:rsidP="00EF1C89">
      <w:pPr>
        <w:rPr>
          <w:rFonts w:asciiTheme="minorHAnsi" w:hAnsiTheme="minorHAnsi" w:cstheme="minorHAnsi"/>
        </w:rPr>
      </w:pPr>
      <w:r>
        <w:rPr>
          <w:rFonts w:asciiTheme="minorHAnsi" w:hAnsiTheme="minorHAnsi" w:cstheme="minorHAnsi"/>
        </w:rPr>
        <w:t>The new deck is proposed at the same level, but will extended to be in line with the rear wall of the principal structure.</w:t>
      </w:r>
    </w:p>
    <w:p w:rsidR="00EF1C89" w:rsidRDefault="00EF1C89" w:rsidP="00EF1C89">
      <w:pPr>
        <w:rPr>
          <w:rFonts w:asciiTheme="minorHAnsi" w:hAnsiTheme="minorHAnsi" w:cstheme="minorHAnsi"/>
        </w:rPr>
      </w:pPr>
    </w:p>
    <w:p w:rsidR="00EF1C89" w:rsidRDefault="00EF1C89" w:rsidP="00EF1C89">
      <w:pPr>
        <w:rPr>
          <w:rFonts w:asciiTheme="minorHAnsi" w:hAnsiTheme="minorHAnsi" w:cstheme="minorHAnsi"/>
        </w:rPr>
      </w:pPr>
      <w:r w:rsidRPr="000D499B">
        <w:rPr>
          <w:rFonts w:asciiTheme="minorHAnsi" w:hAnsiTheme="minorHAnsi" w:cstheme="minorHAnsi"/>
          <w:u w:val="single"/>
        </w:rPr>
        <w:t>The ARB did review</w:t>
      </w:r>
      <w:r>
        <w:rPr>
          <w:rFonts w:asciiTheme="minorHAnsi" w:hAnsiTheme="minorHAnsi" w:cstheme="minorHAnsi"/>
        </w:rPr>
        <w:t xml:space="preserve">, and found that should the Board find it appropriate to grant a variance, it should also include a 6’ fence along the rear property line that will be installed simultaneously with the new deck. </w:t>
      </w:r>
    </w:p>
    <w:p w:rsidR="00EF1C89" w:rsidRDefault="00EF1C89" w:rsidP="00EF1C89">
      <w:pPr>
        <w:rPr>
          <w:rFonts w:asciiTheme="minorHAnsi" w:hAnsiTheme="minorHAnsi" w:cstheme="minorHAnsi"/>
        </w:rPr>
      </w:pPr>
    </w:p>
    <w:p w:rsidR="009813D5" w:rsidRDefault="009813D5" w:rsidP="0057618D">
      <w:pPr>
        <w:rPr>
          <w:rFonts w:asciiTheme="minorHAnsi" w:hAnsiTheme="minorHAnsi" w:cstheme="minorHAnsi"/>
          <w:b/>
          <w:sz w:val="32"/>
          <w:szCs w:val="32"/>
        </w:rPr>
      </w:pPr>
    </w:p>
    <w:p w:rsidR="00263EBD" w:rsidRDefault="00EF1C89" w:rsidP="0057618D">
      <w:pPr>
        <w:rPr>
          <w:rFonts w:asciiTheme="minorHAnsi" w:hAnsiTheme="minorHAnsi" w:cstheme="minorHAnsi"/>
        </w:rPr>
      </w:pPr>
      <w:r>
        <w:rPr>
          <w:rFonts w:asciiTheme="minorHAnsi" w:hAnsiTheme="minorHAnsi" w:cstheme="minorHAnsi"/>
          <w:b/>
          <w:sz w:val="32"/>
          <w:szCs w:val="32"/>
        </w:rPr>
        <w:t>b</w:t>
      </w:r>
      <w:r w:rsidR="00263EBD">
        <w:rPr>
          <w:rFonts w:asciiTheme="minorHAnsi" w:hAnsiTheme="minorHAnsi" w:cstheme="minorHAnsi"/>
          <w:b/>
          <w:sz w:val="32"/>
          <w:szCs w:val="32"/>
        </w:rPr>
        <w:t xml:space="preserve">. 2450 E. Livingston – Special Permit for fence height  </w:t>
      </w:r>
      <w:r w:rsidR="00263EBD" w:rsidRPr="000131EF">
        <w:rPr>
          <w:rFonts w:asciiTheme="minorHAnsi" w:hAnsiTheme="minorHAnsi" w:cstheme="minorHAnsi"/>
          <w:b/>
          <w:sz w:val="32"/>
          <w:szCs w:val="32"/>
        </w:rPr>
        <w:t xml:space="preserve"> </w:t>
      </w:r>
      <w:r w:rsidR="00263EBD">
        <w:rPr>
          <w:rFonts w:asciiTheme="minorHAnsi" w:hAnsiTheme="minorHAnsi" w:cstheme="minorHAnsi"/>
          <w:b/>
          <w:sz w:val="32"/>
          <w:szCs w:val="32"/>
        </w:rPr>
        <w:t xml:space="preserve"> </w:t>
      </w:r>
    </w:p>
    <w:p w:rsidR="00263EBD" w:rsidRDefault="00263EBD" w:rsidP="0057618D">
      <w:pPr>
        <w:rPr>
          <w:rFonts w:asciiTheme="minorHAnsi" w:hAnsiTheme="minorHAnsi" w:cstheme="minorHAnsi"/>
        </w:rPr>
      </w:pP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App:  BZAP-21-39</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 xml:space="preserve">Applicant: </w:t>
      </w:r>
      <w:r w:rsidRPr="00263EBD">
        <w:rPr>
          <w:rFonts w:asciiTheme="minorHAnsi" w:eastAsiaTheme="minorHAnsi" w:hAnsiTheme="minorHAnsi" w:cstheme="minorBidi"/>
          <w:sz w:val="22"/>
          <w:szCs w:val="22"/>
        </w:rPr>
        <w:tab/>
        <w:t>Michael Grimm</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 xml:space="preserve">Address:  </w:t>
      </w:r>
      <w:r w:rsidRPr="00263EBD">
        <w:rPr>
          <w:rFonts w:asciiTheme="minorHAnsi" w:eastAsiaTheme="minorHAnsi" w:hAnsiTheme="minorHAnsi" w:cstheme="minorBidi"/>
          <w:sz w:val="22"/>
          <w:szCs w:val="22"/>
        </w:rPr>
        <w:tab/>
        <w:t>2450 E. Livingston</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Request:</w:t>
      </w:r>
      <w:r w:rsidRPr="00263EBD">
        <w:rPr>
          <w:rFonts w:asciiTheme="minorHAnsi" w:eastAsiaTheme="minorHAnsi" w:hAnsiTheme="minorHAnsi" w:cstheme="minorBidi"/>
          <w:sz w:val="22"/>
          <w:szCs w:val="22"/>
        </w:rPr>
        <w:tab/>
        <w:t>The applicant is seeking a special permit in accordance with Bexley Code Section 1264.03(b) which limits fences to forty-eight inches in height in the side yard setback area as it faces a public or private street, to allow a 3.5’ high retaining wall with a 4’ fence on top, for</w:t>
      </w:r>
      <w:r w:rsidR="004E47A5">
        <w:rPr>
          <w:rFonts w:asciiTheme="minorHAnsi" w:eastAsiaTheme="minorHAnsi" w:hAnsiTheme="minorHAnsi" w:cstheme="minorBidi"/>
          <w:sz w:val="22"/>
          <w:szCs w:val="22"/>
        </w:rPr>
        <w:t xml:space="preserve"> </w:t>
      </w:r>
      <w:r w:rsidRPr="00263EBD">
        <w:rPr>
          <w:rFonts w:asciiTheme="minorHAnsi" w:eastAsiaTheme="minorHAnsi" w:hAnsiTheme="minorHAnsi" w:cstheme="minorBidi"/>
          <w:sz w:val="22"/>
          <w:szCs w:val="22"/>
        </w:rPr>
        <w:t>a distance of 43’ along the west side property line along Montrose Avenue.</w:t>
      </w:r>
    </w:p>
    <w:p w:rsidR="0057618D" w:rsidRPr="00BD6B46" w:rsidRDefault="00BD6B46" w:rsidP="0057618D">
      <w:pPr>
        <w:rPr>
          <w:rFonts w:asciiTheme="minorHAnsi" w:hAnsiTheme="minorHAnsi" w:cstheme="minorHAnsi"/>
          <w:b/>
          <w:u w:val="single"/>
        </w:rPr>
      </w:pPr>
      <w:r w:rsidRPr="00BD6B46">
        <w:rPr>
          <w:rFonts w:asciiTheme="minorHAnsi" w:hAnsiTheme="minorHAnsi" w:cstheme="minorHAnsi"/>
          <w:b/>
          <w:u w:val="single"/>
        </w:rPr>
        <w:t>Background</w:t>
      </w:r>
    </w:p>
    <w:p w:rsidR="0016234B" w:rsidRDefault="0016234B" w:rsidP="00C7753A">
      <w:pPr>
        <w:rPr>
          <w:rFonts w:asciiTheme="minorHAnsi" w:hAnsiTheme="minorHAnsi" w:cstheme="minorHAnsi"/>
        </w:rPr>
      </w:pPr>
      <w:r>
        <w:rPr>
          <w:rFonts w:asciiTheme="minorHAnsi" w:hAnsiTheme="minorHAnsi" w:cstheme="minorHAnsi"/>
        </w:rPr>
        <w:t>This</w:t>
      </w:r>
      <w:r w:rsidR="00857D04">
        <w:rPr>
          <w:rFonts w:asciiTheme="minorHAnsi" w:hAnsiTheme="minorHAnsi" w:cstheme="minorHAnsi"/>
        </w:rPr>
        <w:t xml:space="preserve"> property</w:t>
      </w:r>
      <w:r w:rsidR="001C2024">
        <w:rPr>
          <w:rFonts w:asciiTheme="minorHAnsi" w:hAnsiTheme="minorHAnsi" w:cstheme="minorHAnsi"/>
        </w:rPr>
        <w:t xml:space="preserve"> is </w:t>
      </w:r>
      <w:r w:rsidR="00BD6B46">
        <w:rPr>
          <w:rFonts w:asciiTheme="minorHAnsi" w:hAnsiTheme="minorHAnsi" w:cstheme="minorHAnsi"/>
        </w:rPr>
        <w:t xml:space="preserve">located at the north east corner of E. Livingston Avenue and Montrose Avenue.  </w:t>
      </w:r>
    </w:p>
    <w:p w:rsidR="009813D5" w:rsidRDefault="0016234B" w:rsidP="00C7753A">
      <w:pPr>
        <w:rPr>
          <w:rFonts w:asciiTheme="minorHAnsi" w:hAnsiTheme="minorHAnsi" w:cstheme="minorHAnsi"/>
        </w:rPr>
      </w:pPr>
      <w:r>
        <w:rPr>
          <w:rFonts w:asciiTheme="minorHAnsi" w:hAnsiTheme="minorHAnsi" w:cstheme="minorHAnsi"/>
        </w:rPr>
        <w:t>There is a 6’ fence located 10’ behind the city sidewalk along Montrose Avenue.  There is also a ____ change in elevation between the existing fence and c</w:t>
      </w:r>
      <w:r w:rsidR="00BD6B46">
        <w:rPr>
          <w:rFonts w:asciiTheme="minorHAnsi" w:hAnsiTheme="minorHAnsi" w:cstheme="minorHAnsi"/>
        </w:rPr>
        <w:t xml:space="preserve">ity </w:t>
      </w:r>
      <w:r w:rsidR="000979D4">
        <w:rPr>
          <w:rFonts w:asciiTheme="minorHAnsi" w:hAnsiTheme="minorHAnsi" w:cstheme="minorHAnsi"/>
        </w:rPr>
        <w:t>side</w:t>
      </w:r>
      <w:r w:rsidR="00BD6B46">
        <w:rPr>
          <w:rFonts w:asciiTheme="minorHAnsi" w:hAnsiTheme="minorHAnsi" w:cstheme="minorHAnsi"/>
        </w:rPr>
        <w:t>walk</w:t>
      </w:r>
      <w:r>
        <w:rPr>
          <w:rFonts w:asciiTheme="minorHAnsi" w:hAnsiTheme="minorHAnsi" w:cstheme="minorHAnsi"/>
        </w:rPr>
        <w:t xml:space="preserve">.  </w:t>
      </w:r>
      <w:r w:rsidR="00BD6B46">
        <w:rPr>
          <w:rFonts w:asciiTheme="minorHAnsi" w:hAnsiTheme="minorHAnsi" w:cstheme="minorHAnsi"/>
        </w:rPr>
        <w:t xml:space="preserve"> </w:t>
      </w:r>
      <w:r>
        <w:rPr>
          <w:rFonts w:asciiTheme="minorHAnsi" w:hAnsiTheme="minorHAnsi" w:cstheme="minorHAnsi"/>
        </w:rPr>
        <w:t xml:space="preserve">  </w:t>
      </w:r>
    </w:p>
    <w:p w:rsidR="0016234B" w:rsidRDefault="0016234B" w:rsidP="00C7753A">
      <w:pPr>
        <w:rPr>
          <w:rFonts w:asciiTheme="minorHAnsi" w:hAnsiTheme="minorHAnsi" w:cstheme="minorHAnsi"/>
        </w:rPr>
      </w:pPr>
    </w:p>
    <w:p w:rsidR="0016234B" w:rsidRDefault="009813D5" w:rsidP="0016234B">
      <w:pPr>
        <w:rPr>
          <w:rFonts w:asciiTheme="minorHAnsi" w:hAnsiTheme="minorHAnsi" w:cstheme="minorHAnsi"/>
        </w:rPr>
      </w:pPr>
      <w:r>
        <w:rPr>
          <w:rFonts w:asciiTheme="minorHAnsi" w:hAnsiTheme="minorHAnsi" w:cstheme="minorHAnsi"/>
        </w:rPr>
        <w:t>The applicant is trying to expand the rear yard space and also screen the set of large windows on the west side of the house</w:t>
      </w:r>
      <w:r w:rsidR="0016234B">
        <w:rPr>
          <w:rFonts w:asciiTheme="minorHAnsi" w:hAnsiTheme="minorHAnsi" w:cstheme="minorHAnsi"/>
        </w:rPr>
        <w:t xml:space="preserve">, by adding a retaining wall at the property line, which is approximately 3.5’ behind the city sidewalk and filling in behind the retaining wall </w:t>
      </w:r>
      <w:r w:rsidR="004E47A5">
        <w:rPr>
          <w:rFonts w:asciiTheme="minorHAnsi" w:hAnsiTheme="minorHAnsi" w:cstheme="minorHAnsi"/>
        </w:rPr>
        <w:t>level with the rear yard.</w:t>
      </w:r>
    </w:p>
    <w:p w:rsidR="0016234B" w:rsidRDefault="0016234B" w:rsidP="00C7753A">
      <w:pPr>
        <w:rPr>
          <w:rFonts w:asciiTheme="minorHAnsi" w:hAnsiTheme="minorHAnsi" w:cstheme="minorHAnsi"/>
        </w:rPr>
      </w:pPr>
    </w:p>
    <w:p w:rsidR="0016234B" w:rsidRDefault="0016234B" w:rsidP="00C7753A">
      <w:pPr>
        <w:rPr>
          <w:rFonts w:asciiTheme="minorHAnsi" w:hAnsiTheme="minorHAnsi" w:cstheme="minorHAnsi"/>
        </w:rPr>
      </w:pPr>
      <w:r>
        <w:rPr>
          <w:rFonts w:asciiTheme="minorHAnsi" w:hAnsiTheme="minorHAnsi" w:cstheme="minorHAnsi"/>
        </w:rPr>
        <w:t>I find the overall height to be excessive,</w:t>
      </w:r>
      <w:r w:rsidR="004E47A5">
        <w:rPr>
          <w:rFonts w:asciiTheme="minorHAnsi" w:hAnsiTheme="minorHAnsi" w:cstheme="minorHAnsi"/>
        </w:rPr>
        <w:t xml:space="preserve"> at 7.5’</w:t>
      </w:r>
      <w:r>
        <w:rPr>
          <w:rFonts w:asciiTheme="minorHAnsi" w:hAnsiTheme="minorHAnsi" w:cstheme="minorHAnsi"/>
        </w:rPr>
        <w:t xml:space="preserve"> and have asked the applicant to show the setback between the proposed retaining wall and 4’ fence.  </w:t>
      </w:r>
      <w:r w:rsidR="004E47A5">
        <w:rPr>
          <w:rFonts w:asciiTheme="minorHAnsi" w:hAnsiTheme="minorHAnsi" w:cstheme="minorHAnsi"/>
        </w:rPr>
        <w:t>It could help if they are offset, but it could also look excessive.</w:t>
      </w:r>
    </w:p>
    <w:p w:rsidR="004E47A5" w:rsidRDefault="004E47A5" w:rsidP="00C7753A">
      <w:pPr>
        <w:rPr>
          <w:rFonts w:asciiTheme="minorHAnsi" w:hAnsiTheme="minorHAnsi" w:cstheme="minorHAnsi"/>
        </w:rPr>
      </w:pPr>
    </w:p>
    <w:p w:rsidR="001C2024" w:rsidRPr="003115BC" w:rsidRDefault="000979D4" w:rsidP="00C7753A">
      <w:pPr>
        <w:rPr>
          <w:rFonts w:asciiTheme="minorHAnsi" w:hAnsiTheme="minorHAnsi" w:cstheme="minorHAnsi"/>
        </w:rPr>
      </w:pPr>
      <w:r>
        <w:rPr>
          <w:noProof/>
        </w:rPr>
        <w:drawing>
          <wp:inline distT="0" distB="0" distL="0" distR="0" wp14:anchorId="73A47B68" wp14:editId="31C33370">
            <wp:extent cx="4191000" cy="42811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6001" cy="4327098"/>
                    </a:xfrm>
                    <a:prstGeom prst="rect">
                      <a:avLst/>
                    </a:prstGeom>
                  </pic:spPr>
                </pic:pic>
              </a:graphicData>
            </a:graphic>
          </wp:inline>
        </w:drawing>
      </w:r>
    </w:p>
    <w:p w:rsidR="00C7753A" w:rsidRDefault="001C2024" w:rsidP="00C7753A">
      <w:pPr>
        <w:rPr>
          <w:rFonts w:asciiTheme="minorHAnsi" w:hAnsiTheme="minorHAnsi" w:cstheme="minorHAnsi"/>
        </w:rPr>
      </w:pPr>
      <w:r>
        <w:rPr>
          <w:noProof/>
        </w:rPr>
        <w:drawing>
          <wp:inline distT="0" distB="0" distL="0" distR="0" wp14:anchorId="1154846D" wp14:editId="1DFC7FC3">
            <wp:extent cx="5486400" cy="2371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371090"/>
                    </a:xfrm>
                    <a:prstGeom prst="rect">
                      <a:avLst/>
                    </a:prstGeom>
                  </pic:spPr>
                </pic:pic>
              </a:graphicData>
            </a:graphic>
          </wp:inline>
        </w:drawing>
      </w:r>
    </w:p>
    <w:p w:rsidR="009813D5" w:rsidRDefault="009813D5" w:rsidP="00C7753A">
      <w:pPr>
        <w:rPr>
          <w:rFonts w:asciiTheme="minorHAnsi" w:hAnsiTheme="minorHAnsi" w:cstheme="minorHAnsi"/>
        </w:rPr>
      </w:pPr>
    </w:p>
    <w:p w:rsidR="009813D5" w:rsidRPr="009813D5" w:rsidRDefault="009813D5" w:rsidP="009813D5">
      <w:pPr>
        <w:spacing w:after="160" w:line="259" w:lineRule="auto"/>
        <w:rPr>
          <w:rFonts w:asciiTheme="minorHAnsi" w:eastAsiaTheme="minorHAnsi" w:hAnsiTheme="minorHAnsi" w:cstheme="minorBidi"/>
          <w:sz w:val="22"/>
          <w:szCs w:val="22"/>
          <w:u w:val="single"/>
        </w:rPr>
      </w:pPr>
      <w:r w:rsidRPr="009813D5">
        <w:rPr>
          <w:rFonts w:asciiTheme="minorHAnsi" w:eastAsiaTheme="minorHAnsi" w:hAnsiTheme="minorHAnsi" w:cstheme="minorBidi"/>
          <w:sz w:val="22"/>
          <w:szCs w:val="22"/>
        </w:rPr>
        <w:t xml:space="preserve">Bexley code </w:t>
      </w:r>
      <w:r w:rsidRPr="009813D5">
        <w:rPr>
          <w:rFonts w:asciiTheme="minorHAnsi" w:eastAsiaTheme="minorHAnsi" w:hAnsiTheme="minorHAnsi" w:cstheme="minorBidi"/>
          <w:color w:val="0070C0"/>
          <w:sz w:val="22"/>
          <w:szCs w:val="22"/>
        </w:rPr>
        <w:t xml:space="preserve">Section 1264.03(b) </w:t>
      </w:r>
      <w:r w:rsidRPr="009813D5">
        <w:rPr>
          <w:rFonts w:asciiTheme="minorHAnsi" w:eastAsiaTheme="minorHAnsi" w:hAnsiTheme="minorHAnsi" w:cstheme="minorBidi"/>
          <w:sz w:val="22"/>
          <w:szCs w:val="22"/>
        </w:rPr>
        <w:t>which states No fence, wall or combination thereof shall exceed forty-eight inches in height in the side yard setback area as it faces a public or private street……Fencing or walls exceeding forty-eight inches in height, as measured from the average grade, may be allowed with a special permit from the Board of Zoning and Planning.</w:t>
      </w:r>
      <w:r w:rsidRPr="009813D5">
        <w:rPr>
          <w:rFonts w:asciiTheme="minorHAnsi" w:eastAsiaTheme="minorHAnsi" w:hAnsiTheme="minorHAnsi" w:cstheme="minorBidi"/>
          <w:sz w:val="22"/>
          <w:szCs w:val="22"/>
          <w:u w:val="single"/>
        </w:rPr>
        <w:t xml:space="preserve">  The Board shall consider the following criteria in reviewing such applications:</w:t>
      </w:r>
    </w:p>
    <w:p w:rsidR="009813D5" w:rsidRPr="009813D5" w:rsidRDefault="009813D5" w:rsidP="009813D5">
      <w:pPr>
        <w:spacing w:after="160" w:line="259" w:lineRule="auto"/>
        <w:rPr>
          <w:rFonts w:asciiTheme="minorHAnsi" w:eastAsiaTheme="minorHAnsi" w:hAnsiTheme="minorHAnsi" w:cstheme="minorBidi"/>
          <w:sz w:val="22"/>
          <w:szCs w:val="22"/>
        </w:rPr>
      </w:pPr>
    </w:p>
    <w:p w:rsidR="009813D5" w:rsidRPr="009813D5" w:rsidRDefault="009813D5" w:rsidP="009813D5">
      <w:pPr>
        <w:numPr>
          <w:ilvl w:val="0"/>
          <w:numId w:val="2"/>
        </w:numPr>
        <w:spacing w:after="160" w:line="259" w:lineRule="auto"/>
        <w:contextualSpacing/>
        <w:rPr>
          <w:rFonts w:ascii="Arial" w:eastAsiaTheme="minorHAnsi" w:hAnsi="Arial" w:cs="Arial"/>
          <w:color w:val="C00000"/>
        </w:rPr>
      </w:pPr>
      <w:r w:rsidRPr="009813D5">
        <w:rPr>
          <w:rFonts w:ascii="Arial" w:eastAsiaTheme="minorHAnsi" w:hAnsi="Arial" w:cs="Arial"/>
          <w:color w:val="0070C0"/>
        </w:rPr>
        <w:lastRenderedPageBreak/>
        <w:t>Fence is compatible with other properties in the neighborhood.</w:t>
      </w:r>
      <w:r>
        <w:rPr>
          <w:rFonts w:ascii="Arial" w:eastAsiaTheme="minorHAnsi" w:hAnsi="Arial" w:cs="Arial"/>
          <w:color w:val="0070C0"/>
        </w:rPr>
        <w:t xml:space="preserve"> </w:t>
      </w:r>
      <w:r w:rsidRPr="009813D5">
        <w:rPr>
          <w:rFonts w:ascii="Arial" w:eastAsiaTheme="minorHAnsi" w:hAnsi="Arial" w:cs="Arial"/>
          <w:color w:val="C00000"/>
        </w:rPr>
        <w:t xml:space="preserve">This property backs up to other front yards along Montrose </w:t>
      </w:r>
    </w:p>
    <w:p w:rsidR="009813D5" w:rsidRPr="009813D5" w:rsidRDefault="009813D5" w:rsidP="009813D5">
      <w:pPr>
        <w:shd w:val="clear" w:color="auto" w:fill="FFFFFF"/>
        <w:spacing w:after="160"/>
        <w:ind w:left="720"/>
        <w:contextualSpacing/>
        <w:jc w:val="both"/>
        <w:rPr>
          <w:rFonts w:ascii="Arial" w:eastAsiaTheme="minorHAnsi" w:hAnsi="Arial" w:cs="Arial"/>
          <w:color w:val="0070C0"/>
        </w:rPr>
      </w:pPr>
    </w:p>
    <w:p w:rsidR="009813D5" w:rsidRPr="009813D5" w:rsidRDefault="009813D5" w:rsidP="009813D5">
      <w:pPr>
        <w:numPr>
          <w:ilvl w:val="0"/>
          <w:numId w:val="2"/>
        </w:numPr>
        <w:shd w:val="clear" w:color="auto" w:fill="FFFFFF"/>
        <w:spacing w:after="160" w:line="259" w:lineRule="auto"/>
        <w:contextualSpacing/>
        <w:jc w:val="both"/>
        <w:rPr>
          <w:rFonts w:ascii="Arial" w:hAnsi="Arial" w:cs="Arial"/>
          <w:color w:val="0070C0"/>
        </w:rPr>
      </w:pPr>
      <w:r w:rsidRPr="009813D5">
        <w:rPr>
          <w:rFonts w:ascii="Arial" w:eastAsiaTheme="minorHAnsi" w:hAnsi="Arial" w:cs="Arial"/>
          <w:color w:val="0070C0"/>
        </w:rPr>
        <w:t xml:space="preserve">Maximum height not to exceed 72” </w:t>
      </w:r>
      <w:r w:rsidR="006B0A65">
        <w:rPr>
          <w:rFonts w:ascii="Arial" w:eastAsiaTheme="minorHAnsi" w:hAnsi="Arial" w:cs="Arial"/>
        </w:rPr>
        <w:t>–</w:t>
      </w:r>
      <w:r w:rsidRPr="009813D5">
        <w:rPr>
          <w:rFonts w:ascii="Arial" w:eastAsiaTheme="minorHAnsi" w:hAnsi="Arial" w:cs="Arial"/>
        </w:rPr>
        <w:t xml:space="preserve"> </w:t>
      </w:r>
      <w:r w:rsidR="006B0A65" w:rsidRPr="006B0A65">
        <w:rPr>
          <w:rFonts w:ascii="Arial" w:eastAsiaTheme="minorHAnsi" w:hAnsi="Arial" w:cs="Arial"/>
          <w:color w:val="C00000"/>
        </w:rPr>
        <w:t>Fence and retaining wall is 7.5’</w:t>
      </w:r>
    </w:p>
    <w:p w:rsidR="009813D5" w:rsidRPr="009813D5" w:rsidRDefault="009813D5" w:rsidP="009813D5">
      <w:pPr>
        <w:numPr>
          <w:ilvl w:val="0"/>
          <w:numId w:val="2"/>
        </w:numPr>
        <w:shd w:val="clear" w:color="auto" w:fill="FFFFFF"/>
        <w:spacing w:after="160" w:line="259" w:lineRule="auto"/>
        <w:contextualSpacing/>
        <w:jc w:val="both"/>
        <w:rPr>
          <w:rFonts w:ascii="Arial" w:hAnsi="Arial" w:cs="Arial"/>
          <w:color w:val="C00000"/>
        </w:rPr>
      </w:pPr>
      <w:r w:rsidRPr="009813D5">
        <w:rPr>
          <w:rFonts w:ascii="Arial" w:hAnsi="Arial" w:cs="Arial"/>
          <w:color w:val="0070C0"/>
        </w:rPr>
        <w:t xml:space="preserve">Fences exceeding forty-eight inches in height should include transparency in the upper 12" to 18" of the fence through the use of latticework, pickets, or other appropriate design </w:t>
      </w:r>
      <w:proofErr w:type="gramStart"/>
      <w:r w:rsidRPr="009813D5">
        <w:rPr>
          <w:rFonts w:ascii="Arial" w:hAnsi="Arial" w:cs="Arial"/>
          <w:color w:val="0070C0"/>
        </w:rPr>
        <w:t>elements</w:t>
      </w:r>
      <w:r w:rsidRPr="009813D5">
        <w:rPr>
          <w:rFonts w:ascii="Arial" w:hAnsi="Arial" w:cs="Arial"/>
        </w:rPr>
        <w:t>.-</w:t>
      </w:r>
      <w:proofErr w:type="gramEnd"/>
      <w:r w:rsidRPr="009813D5">
        <w:rPr>
          <w:rFonts w:ascii="Arial" w:hAnsi="Arial" w:cs="Arial"/>
        </w:rPr>
        <w:t xml:space="preserve"> </w:t>
      </w:r>
      <w:r w:rsidR="006B0A65" w:rsidRPr="006B0A65">
        <w:rPr>
          <w:rFonts w:ascii="Arial" w:hAnsi="Arial" w:cs="Arial"/>
          <w:color w:val="C00000"/>
        </w:rPr>
        <w:t>Original submittal did not</w:t>
      </w:r>
    </w:p>
    <w:p w:rsidR="009813D5" w:rsidRPr="009813D5" w:rsidRDefault="009813D5" w:rsidP="009813D5">
      <w:pPr>
        <w:shd w:val="clear" w:color="auto" w:fill="FFFFFF"/>
        <w:spacing w:after="160"/>
        <w:rPr>
          <w:rFonts w:ascii="Arial" w:hAnsi="Arial" w:cs="Arial"/>
        </w:rPr>
      </w:pPr>
      <w:r w:rsidRPr="009813D5">
        <w:rPr>
          <w:rFonts w:ascii="Arial" w:hAnsi="Arial" w:cs="Arial"/>
          <w:color w:val="0070C0"/>
        </w:rPr>
        <w:t xml:space="preserve">      (4)    A landscaping plan must be filed with the application for a fence permit and approved by the Zoning Officer, indicating how such fencing or wall is to be screened from the street side elevation. The landscape plan should be designed in such a way as to mitigate the impact of a solid fence or wall as it relates to the street and other properties. </w:t>
      </w:r>
      <w:r w:rsidR="006B0A65">
        <w:rPr>
          <w:rFonts w:ascii="Arial" w:hAnsi="Arial" w:cs="Arial"/>
        </w:rPr>
        <w:t>–</w:t>
      </w:r>
      <w:r w:rsidRPr="009813D5">
        <w:rPr>
          <w:rFonts w:ascii="Arial" w:hAnsi="Arial" w:cs="Arial"/>
        </w:rPr>
        <w:t xml:space="preserve"> </w:t>
      </w:r>
      <w:r w:rsidR="006B0A65" w:rsidRPr="006B0A65">
        <w:rPr>
          <w:rFonts w:ascii="Arial" w:hAnsi="Arial" w:cs="Arial"/>
          <w:color w:val="C00000"/>
        </w:rPr>
        <w:t>The species of plants are not indicated</w:t>
      </w:r>
      <w:r w:rsidR="006B0A65">
        <w:rPr>
          <w:rFonts w:ascii="Arial" w:hAnsi="Arial" w:cs="Arial"/>
        </w:rPr>
        <w:t>.</w:t>
      </w:r>
    </w:p>
    <w:p w:rsidR="009813D5" w:rsidRPr="009813D5" w:rsidRDefault="009813D5" w:rsidP="009813D5">
      <w:pPr>
        <w:spacing w:after="160" w:line="259" w:lineRule="auto"/>
        <w:rPr>
          <w:rFonts w:asciiTheme="minorHAnsi" w:eastAsiaTheme="minorHAnsi" w:hAnsiTheme="minorHAnsi" w:cstheme="minorBidi"/>
          <w:color w:val="C00000"/>
          <w:sz w:val="22"/>
          <w:szCs w:val="22"/>
        </w:rPr>
      </w:pPr>
      <w:r w:rsidRPr="009813D5">
        <w:rPr>
          <w:rFonts w:ascii="Arial" w:hAnsi="Arial" w:cs="Arial"/>
          <w:color w:val="0070C0"/>
        </w:rPr>
        <w:t xml:space="preserve">      (5)    The installation of such fence or wall shall not create a visibility or safety concern for vehicular and/or pedestrian movement.  </w:t>
      </w:r>
      <w:r w:rsidR="006B0A65">
        <w:rPr>
          <w:rFonts w:ascii="Arial" w:hAnsi="Arial" w:cs="Arial"/>
          <w:color w:val="0070C0"/>
        </w:rPr>
        <w:t xml:space="preserve">– </w:t>
      </w:r>
      <w:r w:rsidR="006B0A65" w:rsidRPr="006B0A65">
        <w:rPr>
          <w:rFonts w:ascii="Arial" w:hAnsi="Arial" w:cs="Arial"/>
          <w:color w:val="C00000"/>
        </w:rPr>
        <w:t>The fence is not to be located near the alley along the north rear property line.</w:t>
      </w:r>
    </w:p>
    <w:p w:rsidR="009813D5" w:rsidRPr="009813D5" w:rsidRDefault="009813D5" w:rsidP="009813D5">
      <w:pPr>
        <w:shd w:val="clear" w:color="auto" w:fill="FFFFFF"/>
        <w:spacing w:after="160"/>
        <w:rPr>
          <w:rFonts w:ascii="Arial" w:hAnsi="Arial" w:cs="Arial"/>
          <w:color w:val="0070C0"/>
        </w:rPr>
      </w:pPr>
      <w:r w:rsidRPr="009813D5">
        <w:rPr>
          <w:rFonts w:ascii="Arial" w:hAnsi="Arial" w:cs="Arial"/>
          <w:color w:val="0070C0"/>
        </w:rPr>
        <w:t>      (6)   No chain link, wire mesh or other similar material shall be installed on lot lines adjacent to public rights-of-</w:t>
      </w:r>
      <w:proofErr w:type="gramStart"/>
      <w:r w:rsidRPr="009813D5">
        <w:rPr>
          <w:rFonts w:ascii="Arial" w:hAnsi="Arial" w:cs="Arial"/>
          <w:color w:val="0070C0"/>
        </w:rPr>
        <w:t>way.-</w:t>
      </w:r>
      <w:proofErr w:type="gramEnd"/>
      <w:r w:rsidRPr="009813D5">
        <w:rPr>
          <w:rFonts w:ascii="Arial" w:hAnsi="Arial" w:cs="Arial"/>
          <w:color w:val="0070C0"/>
        </w:rPr>
        <w:t xml:space="preserve"> </w:t>
      </w:r>
      <w:r w:rsidRPr="009813D5">
        <w:rPr>
          <w:rFonts w:ascii="Arial" w:hAnsi="Arial" w:cs="Arial"/>
          <w:color w:val="C00000"/>
        </w:rPr>
        <w:t>This is a wooden fence</w:t>
      </w:r>
    </w:p>
    <w:p w:rsidR="009813D5" w:rsidRDefault="004E47A5" w:rsidP="00C7753A">
      <w:pPr>
        <w:rPr>
          <w:rFonts w:asciiTheme="minorHAnsi" w:hAnsiTheme="minorHAnsi" w:cstheme="minorHAnsi"/>
        </w:rPr>
      </w:pPr>
      <w:r>
        <w:rPr>
          <w:rFonts w:asciiTheme="minorHAnsi" w:hAnsiTheme="minorHAnsi" w:cstheme="minorHAnsi"/>
        </w:rPr>
        <w:t>If the Board finds it appropriate to grant a special permit, it should be conditioned upon a specific distance between the retaining wall and fence, and a landscape plan approved by the city landscape consultant.</w:t>
      </w:r>
    </w:p>
    <w:p w:rsidR="009813D5" w:rsidRDefault="009813D5" w:rsidP="00C7753A">
      <w:pPr>
        <w:rPr>
          <w:rFonts w:asciiTheme="minorHAnsi" w:hAnsiTheme="minorHAnsi" w:cstheme="minorHAnsi"/>
        </w:rPr>
      </w:pPr>
    </w:p>
    <w:p w:rsidR="00EF1C89" w:rsidRDefault="00EF1C89" w:rsidP="00C7753A">
      <w:pPr>
        <w:rPr>
          <w:rFonts w:asciiTheme="minorHAnsi" w:hAnsiTheme="minorHAnsi" w:cstheme="minorHAnsi"/>
        </w:rPr>
      </w:pPr>
      <w:r>
        <w:rPr>
          <w:rFonts w:asciiTheme="minorHAnsi" w:hAnsiTheme="minorHAnsi" w:cstheme="minorHAnsi"/>
        </w:rPr>
        <w:t>NEW Business:</w:t>
      </w:r>
    </w:p>
    <w:p w:rsidR="00EF1C89" w:rsidRDefault="00EF1C89" w:rsidP="00C7753A">
      <w:pPr>
        <w:rPr>
          <w:rFonts w:asciiTheme="minorHAnsi" w:hAnsiTheme="minorHAnsi" w:cstheme="minorHAnsi"/>
        </w:rPr>
      </w:pPr>
    </w:p>
    <w:p w:rsidR="00D1789F" w:rsidRPr="00D1789F" w:rsidRDefault="00D1789F" w:rsidP="00C7753A">
      <w:pPr>
        <w:rPr>
          <w:rFonts w:asciiTheme="minorHAnsi" w:hAnsiTheme="minorHAnsi" w:cstheme="minorHAnsi"/>
          <w:b/>
          <w:sz w:val="28"/>
          <w:szCs w:val="28"/>
        </w:rPr>
      </w:pPr>
      <w:r w:rsidRPr="00D1789F">
        <w:rPr>
          <w:rFonts w:asciiTheme="minorHAnsi" w:hAnsiTheme="minorHAnsi" w:cstheme="minorHAnsi"/>
          <w:b/>
          <w:sz w:val="28"/>
          <w:szCs w:val="28"/>
        </w:rPr>
        <w:t>c. 280 S. Columbia – variance for pool and pool house in side yard</w:t>
      </w:r>
    </w:p>
    <w:p w:rsidR="00D1789F" w:rsidRDefault="00D1789F" w:rsidP="00C7753A">
      <w:pPr>
        <w:rPr>
          <w:rFonts w:asciiTheme="minorHAnsi" w:hAnsiTheme="minorHAnsi" w:cstheme="minorHAnsi"/>
        </w:rPr>
      </w:pPr>
    </w:p>
    <w:p w:rsidR="00EF1C89" w:rsidRDefault="008F6E56" w:rsidP="00C7753A">
      <w:pPr>
        <w:rPr>
          <w:rFonts w:asciiTheme="minorHAnsi" w:hAnsiTheme="minorHAnsi" w:cstheme="minorHAnsi"/>
        </w:rPr>
      </w:pPr>
      <w:r>
        <w:rPr>
          <w:rFonts w:asciiTheme="minorHAnsi" w:hAnsiTheme="minorHAnsi" w:cstheme="minorHAnsi"/>
        </w:rPr>
        <w:t xml:space="preserve">Application Number: </w:t>
      </w:r>
      <w:r w:rsidR="007515E5">
        <w:rPr>
          <w:rFonts w:asciiTheme="minorHAnsi" w:hAnsiTheme="minorHAnsi" w:cstheme="minorHAnsi"/>
        </w:rPr>
        <w:t>BZAP-21-44</w:t>
      </w:r>
    </w:p>
    <w:p w:rsidR="007515E5" w:rsidRDefault="007515E5" w:rsidP="00C7753A">
      <w:pPr>
        <w:rPr>
          <w:rFonts w:asciiTheme="minorHAnsi" w:hAnsiTheme="minorHAnsi" w:cstheme="minorHAnsi"/>
        </w:rPr>
      </w:pPr>
      <w:r>
        <w:rPr>
          <w:rFonts w:asciiTheme="minorHAnsi" w:hAnsiTheme="minorHAnsi" w:cstheme="minorHAnsi"/>
        </w:rPr>
        <w:t xml:space="preserve">Applicant/Owner: Corey </w:t>
      </w:r>
      <w:proofErr w:type="spellStart"/>
      <w:r>
        <w:rPr>
          <w:rFonts w:asciiTheme="minorHAnsi" w:hAnsiTheme="minorHAnsi" w:cstheme="minorHAnsi"/>
        </w:rPr>
        <w:t>Tishkoff</w:t>
      </w:r>
      <w:proofErr w:type="spellEnd"/>
    </w:p>
    <w:p w:rsidR="007515E5" w:rsidRDefault="007515E5" w:rsidP="00C7753A">
      <w:pPr>
        <w:rPr>
          <w:rFonts w:asciiTheme="minorHAnsi" w:hAnsiTheme="minorHAnsi" w:cstheme="minorHAnsi"/>
        </w:rPr>
      </w:pPr>
      <w:r>
        <w:rPr>
          <w:rFonts w:asciiTheme="minorHAnsi" w:hAnsiTheme="minorHAnsi" w:cstheme="minorHAnsi"/>
        </w:rPr>
        <w:t>Location: 280 S. Columbia</w:t>
      </w:r>
    </w:p>
    <w:p w:rsidR="007515E5" w:rsidRDefault="007515E5" w:rsidP="00C7753A">
      <w:pPr>
        <w:rPr>
          <w:rFonts w:asciiTheme="minorHAnsi" w:hAnsiTheme="minorHAnsi" w:cstheme="minorHAnsi"/>
        </w:rPr>
      </w:pPr>
      <w:r>
        <w:rPr>
          <w:rFonts w:asciiTheme="minorHAnsi" w:hAnsiTheme="minorHAnsi" w:cstheme="minorHAnsi"/>
        </w:rPr>
        <w:t xml:space="preserve">Request:  The applicant is seeking Architectural Review and approval of a pool </w:t>
      </w:r>
      <w:proofErr w:type="gramStart"/>
      <w:r>
        <w:rPr>
          <w:rFonts w:asciiTheme="minorHAnsi" w:hAnsiTheme="minorHAnsi" w:cstheme="minorHAnsi"/>
        </w:rPr>
        <w:t>house .</w:t>
      </w:r>
      <w:proofErr w:type="gramEnd"/>
      <w:r>
        <w:rPr>
          <w:rFonts w:asciiTheme="minorHAnsi" w:hAnsiTheme="minorHAnsi" w:cstheme="minorHAnsi"/>
        </w:rPr>
        <w:t xml:space="preserve">  The applicant is also seeking a variance from Bexley Code Section 1252.16(g)(a) Accessory structures and uses shall be permitted only in the rear yard ……., to allow a proposed pool and pool house to be located in the north side yard at this location.</w:t>
      </w:r>
    </w:p>
    <w:p w:rsidR="007515E5" w:rsidRDefault="007515E5" w:rsidP="00C7753A">
      <w:pPr>
        <w:rPr>
          <w:rFonts w:asciiTheme="minorHAnsi" w:hAnsiTheme="minorHAnsi" w:cstheme="minorHAnsi"/>
        </w:rPr>
      </w:pPr>
    </w:p>
    <w:p w:rsidR="007515E5" w:rsidRDefault="007515E5" w:rsidP="00C7753A">
      <w:pPr>
        <w:rPr>
          <w:rFonts w:asciiTheme="minorHAnsi" w:hAnsiTheme="minorHAnsi" w:cstheme="minorHAnsi"/>
        </w:rPr>
      </w:pPr>
    </w:p>
    <w:p w:rsidR="007515E5" w:rsidRDefault="007515E5" w:rsidP="00C7753A">
      <w:pPr>
        <w:rPr>
          <w:rFonts w:asciiTheme="minorHAnsi" w:hAnsiTheme="minorHAnsi" w:cstheme="minorHAnsi"/>
          <w:u w:val="single"/>
        </w:rPr>
      </w:pPr>
      <w:r w:rsidRPr="007515E5">
        <w:rPr>
          <w:rFonts w:asciiTheme="minorHAnsi" w:hAnsiTheme="minorHAnsi" w:cstheme="minorHAnsi"/>
          <w:u w:val="single"/>
        </w:rPr>
        <w:t xml:space="preserve">Background </w:t>
      </w:r>
    </w:p>
    <w:p w:rsidR="007515E5" w:rsidRDefault="007515E5" w:rsidP="00C7753A">
      <w:pPr>
        <w:rPr>
          <w:rFonts w:asciiTheme="minorHAnsi" w:hAnsiTheme="minorHAnsi" w:cstheme="minorHAnsi"/>
          <w:u w:val="single"/>
        </w:rPr>
      </w:pPr>
    </w:p>
    <w:p w:rsidR="00831C52" w:rsidRDefault="007515E5" w:rsidP="00C7753A">
      <w:pPr>
        <w:rPr>
          <w:rFonts w:asciiTheme="minorHAnsi" w:hAnsiTheme="minorHAnsi" w:cstheme="minorHAnsi"/>
        </w:rPr>
      </w:pPr>
      <w:r>
        <w:rPr>
          <w:rFonts w:asciiTheme="minorHAnsi" w:hAnsiTheme="minorHAnsi" w:cstheme="minorHAnsi"/>
        </w:rPr>
        <w:t xml:space="preserve">This lot is 141’ wide by 250’ deep and the house sits back on the lot and has a </w:t>
      </w:r>
      <w:r w:rsidR="00F17F7F">
        <w:rPr>
          <w:rFonts w:asciiTheme="minorHAnsi" w:hAnsiTheme="minorHAnsi" w:cstheme="minorHAnsi"/>
        </w:rPr>
        <w:t xml:space="preserve">detached garage at the rear.  The back of the lot has a substantial change in grade, making the north side of the lot a more ideal location for </w:t>
      </w:r>
      <w:proofErr w:type="gramStart"/>
      <w:r w:rsidR="00F17F7F">
        <w:rPr>
          <w:rFonts w:asciiTheme="minorHAnsi" w:hAnsiTheme="minorHAnsi" w:cstheme="minorHAnsi"/>
        </w:rPr>
        <w:t xml:space="preserve">a </w:t>
      </w:r>
      <w:r>
        <w:rPr>
          <w:rFonts w:asciiTheme="minorHAnsi" w:hAnsiTheme="minorHAnsi" w:cstheme="minorHAnsi"/>
        </w:rPr>
        <w:t xml:space="preserve"> </w:t>
      </w:r>
      <w:r w:rsidR="00F17F7F">
        <w:rPr>
          <w:rFonts w:asciiTheme="minorHAnsi" w:hAnsiTheme="minorHAnsi" w:cstheme="minorHAnsi"/>
        </w:rPr>
        <w:t>pool</w:t>
      </w:r>
      <w:proofErr w:type="gramEnd"/>
      <w:r w:rsidR="00F17F7F">
        <w:rPr>
          <w:rFonts w:asciiTheme="minorHAnsi" w:hAnsiTheme="minorHAnsi" w:cstheme="minorHAnsi"/>
        </w:rPr>
        <w:t xml:space="preserve">.  </w:t>
      </w:r>
    </w:p>
    <w:p w:rsidR="00831C52" w:rsidRDefault="00831C52" w:rsidP="00C7753A">
      <w:pPr>
        <w:rPr>
          <w:rFonts w:asciiTheme="minorHAnsi" w:hAnsiTheme="minorHAnsi" w:cstheme="minorHAnsi"/>
        </w:rPr>
      </w:pPr>
    </w:p>
    <w:p w:rsidR="007515E5" w:rsidRPr="007515E5" w:rsidRDefault="00F17F7F" w:rsidP="00C7753A">
      <w:pPr>
        <w:rPr>
          <w:rFonts w:asciiTheme="minorHAnsi" w:hAnsiTheme="minorHAnsi" w:cstheme="minorHAnsi"/>
        </w:rPr>
      </w:pPr>
      <w:r>
        <w:rPr>
          <w:rFonts w:asciiTheme="minorHAnsi" w:hAnsiTheme="minorHAnsi" w:cstheme="minorHAnsi"/>
        </w:rPr>
        <w:lastRenderedPageBreak/>
        <w:t xml:space="preserve">Code requires a pool to be setback 8’ from a side or rear property line.  The lot is wide enough to allow the pool deck to be approximately 17’ from the north side property line, and the pool to be approximately 27’ from the north side property line.    </w:t>
      </w:r>
    </w:p>
    <w:p w:rsidR="007515E5" w:rsidRDefault="007515E5" w:rsidP="00C7753A">
      <w:pPr>
        <w:rPr>
          <w:rFonts w:asciiTheme="minorHAnsi" w:hAnsiTheme="minorHAnsi" w:cstheme="minorHAnsi"/>
        </w:rPr>
      </w:pPr>
      <w:r>
        <w:rPr>
          <w:noProof/>
        </w:rPr>
        <w:drawing>
          <wp:inline distT="0" distB="0" distL="0" distR="0" wp14:anchorId="7EA4663E" wp14:editId="2B885355">
            <wp:extent cx="53340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0" cy="3962400"/>
                    </a:xfrm>
                    <a:prstGeom prst="rect">
                      <a:avLst/>
                    </a:prstGeom>
                  </pic:spPr>
                </pic:pic>
              </a:graphicData>
            </a:graphic>
          </wp:inline>
        </w:drawing>
      </w:r>
    </w:p>
    <w:p w:rsidR="007515E5" w:rsidRDefault="007515E5" w:rsidP="00C7753A">
      <w:pPr>
        <w:rPr>
          <w:rFonts w:asciiTheme="minorHAnsi" w:hAnsiTheme="minorHAnsi" w:cstheme="minorHAnsi"/>
        </w:rPr>
      </w:pPr>
    </w:p>
    <w:p w:rsidR="007515E5" w:rsidRDefault="00F553B0" w:rsidP="00C7753A">
      <w:pPr>
        <w:rPr>
          <w:rFonts w:asciiTheme="minorHAnsi" w:hAnsiTheme="minorHAnsi" w:cstheme="minorHAnsi"/>
        </w:rPr>
      </w:pPr>
      <w:r>
        <w:rPr>
          <w:rFonts w:asciiTheme="minorHAnsi" w:hAnsiTheme="minorHAnsi" w:cstheme="minorHAnsi"/>
        </w:rPr>
        <w:t>With the location of the attached garage</w:t>
      </w:r>
      <w:r w:rsidR="000226DF">
        <w:rPr>
          <w:rFonts w:asciiTheme="minorHAnsi" w:hAnsiTheme="minorHAnsi" w:cstheme="minorHAnsi"/>
        </w:rPr>
        <w:t xml:space="preserve"> at the east end of the house</w:t>
      </w:r>
      <w:r>
        <w:rPr>
          <w:rFonts w:asciiTheme="minorHAnsi" w:hAnsiTheme="minorHAnsi" w:cstheme="minorHAnsi"/>
        </w:rPr>
        <w:t>, it make</w:t>
      </w:r>
      <w:r w:rsidR="000E294B">
        <w:rPr>
          <w:rFonts w:asciiTheme="minorHAnsi" w:hAnsiTheme="minorHAnsi" w:cstheme="minorHAnsi"/>
        </w:rPr>
        <w:t>s</w:t>
      </w:r>
      <w:r>
        <w:rPr>
          <w:rFonts w:asciiTheme="minorHAnsi" w:hAnsiTheme="minorHAnsi" w:cstheme="minorHAnsi"/>
        </w:rPr>
        <w:t xml:space="preserve"> more sense to locate the pool in the side yard </w:t>
      </w:r>
      <w:r w:rsidR="000E294B">
        <w:rPr>
          <w:rFonts w:asciiTheme="minorHAnsi" w:hAnsiTheme="minorHAnsi" w:cstheme="minorHAnsi"/>
        </w:rPr>
        <w:t xml:space="preserve">of this 141’ wide </w:t>
      </w:r>
      <w:r>
        <w:rPr>
          <w:rFonts w:asciiTheme="minorHAnsi" w:hAnsiTheme="minorHAnsi" w:cstheme="minorHAnsi"/>
        </w:rPr>
        <w:t>lot</w:t>
      </w:r>
      <w:r w:rsidR="000E294B">
        <w:rPr>
          <w:rFonts w:asciiTheme="minorHAnsi" w:hAnsiTheme="minorHAnsi" w:cstheme="minorHAnsi"/>
        </w:rPr>
        <w:t xml:space="preserve">.  </w:t>
      </w:r>
      <w:r>
        <w:rPr>
          <w:rFonts w:asciiTheme="minorHAnsi" w:hAnsiTheme="minorHAnsi" w:cstheme="minorHAnsi"/>
        </w:rPr>
        <w:t xml:space="preserve"> Staff </w:t>
      </w:r>
      <w:r w:rsidR="000226DF">
        <w:rPr>
          <w:rFonts w:asciiTheme="minorHAnsi" w:hAnsiTheme="minorHAnsi" w:cstheme="minorHAnsi"/>
        </w:rPr>
        <w:t xml:space="preserve">also </w:t>
      </w:r>
      <w:r>
        <w:rPr>
          <w:rFonts w:asciiTheme="minorHAnsi" w:hAnsiTheme="minorHAnsi" w:cstheme="minorHAnsi"/>
        </w:rPr>
        <w:t xml:space="preserve">finds that the side yard location provides </w:t>
      </w:r>
      <w:r w:rsidR="000226DF">
        <w:rPr>
          <w:rFonts w:asciiTheme="minorHAnsi" w:hAnsiTheme="minorHAnsi" w:cstheme="minorHAnsi"/>
        </w:rPr>
        <w:t xml:space="preserve">the ability to set it further from the neighboring property and will be nest to an existing </w:t>
      </w:r>
      <w:r>
        <w:rPr>
          <w:rFonts w:asciiTheme="minorHAnsi" w:hAnsiTheme="minorHAnsi" w:cstheme="minorHAnsi"/>
        </w:rPr>
        <w:t xml:space="preserve">landscape buffer </w:t>
      </w:r>
      <w:r w:rsidR="000226DF">
        <w:rPr>
          <w:rFonts w:asciiTheme="minorHAnsi" w:hAnsiTheme="minorHAnsi" w:cstheme="minorHAnsi"/>
        </w:rPr>
        <w:t xml:space="preserve">located just north of the north side property line.  </w:t>
      </w:r>
    </w:p>
    <w:p w:rsidR="007515E5" w:rsidRDefault="007515E5" w:rsidP="00C7753A">
      <w:pPr>
        <w:rPr>
          <w:rFonts w:asciiTheme="minorHAnsi" w:hAnsiTheme="minorHAnsi" w:cstheme="minorHAnsi"/>
        </w:rPr>
      </w:pPr>
    </w:p>
    <w:p w:rsidR="00F553B0" w:rsidRDefault="00F553B0" w:rsidP="00C7753A">
      <w:pPr>
        <w:rPr>
          <w:rFonts w:asciiTheme="minorHAnsi" w:hAnsiTheme="minorHAnsi" w:cstheme="minorHAnsi"/>
        </w:rPr>
      </w:pPr>
      <w:r>
        <w:rPr>
          <w:rFonts w:asciiTheme="minorHAnsi" w:hAnsiTheme="minorHAnsi" w:cstheme="minorHAnsi"/>
        </w:rPr>
        <w:t xml:space="preserve">The design concept of the pool house was shared with the </w:t>
      </w:r>
      <w:r w:rsidR="000E294B">
        <w:rPr>
          <w:rFonts w:asciiTheme="minorHAnsi" w:hAnsiTheme="minorHAnsi" w:cstheme="minorHAnsi"/>
        </w:rPr>
        <w:t>Architectural</w:t>
      </w:r>
      <w:r>
        <w:rPr>
          <w:rFonts w:asciiTheme="minorHAnsi" w:hAnsiTheme="minorHAnsi" w:cstheme="minorHAnsi"/>
        </w:rPr>
        <w:t xml:space="preserve"> Review Board, however we did not have specific details and the </w:t>
      </w:r>
      <w:r w:rsidR="000226DF">
        <w:rPr>
          <w:rFonts w:asciiTheme="minorHAnsi" w:hAnsiTheme="minorHAnsi" w:cstheme="minorHAnsi"/>
        </w:rPr>
        <w:t>Architectural</w:t>
      </w:r>
      <w:bookmarkStart w:id="0" w:name="_GoBack"/>
      <w:bookmarkEnd w:id="0"/>
      <w:r>
        <w:rPr>
          <w:rFonts w:asciiTheme="minorHAnsi" w:hAnsiTheme="minorHAnsi" w:cstheme="minorHAnsi"/>
        </w:rPr>
        <w:t xml:space="preserve"> Review Board asked that the final design details return to them</w:t>
      </w:r>
      <w:r w:rsidR="00DB0184">
        <w:rPr>
          <w:rFonts w:asciiTheme="minorHAnsi" w:hAnsiTheme="minorHAnsi" w:cstheme="minorHAnsi"/>
        </w:rPr>
        <w:t xml:space="preserve">. The size of the structure is not a concern, but it also required a variance based on the fact that it is also </w:t>
      </w:r>
      <w:r>
        <w:rPr>
          <w:rFonts w:asciiTheme="minorHAnsi" w:hAnsiTheme="minorHAnsi" w:cstheme="minorHAnsi"/>
        </w:rPr>
        <w:t xml:space="preserve">located in the side yard.  </w:t>
      </w:r>
      <w:r w:rsidR="00DB0184">
        <w:rPr>
          <w:rFonts w:asciiTheme="minorHAnsi" w:hAnsiTheme="minorHAnsi" w:cstheme="minorHAnsi"/>
        </w:rPr>
        <w:t xml:space="preserve"> </w:t>
      </w:r>
    </w:p>
    <w:p w:rsidR="00EF1C89" w:rsidRDefault="00EF1C89" w:rsidP="00C7753A">
      <w:pPr>
        <w:rPr>
          <w:rFonts w:asciiTheme="minorHAnsi" w:hAnsiTheme="minorHAnsi" w:cstheme="minorHAnsi"/>
        </w:rPr>
      </w:pPr>
    </w:p>
    <w:p w:rsidR="00DB0184" w:rsidRDefault="00DB0184" w:rsidP="00C7753A">
      <w:pPr>
        <w:rPr>
          <w:rFonts w:asciiTheme="minorHAnsi" w:hAnsiTheme="minorHAnsi" w:cstheme="minorHAnsi"/>
        </w:rPr>
      </w:pPr>
      <w:r>
        <w:rPr>
          <w:rFonts w:asciiTheme="minorHAnsi" w:hAnsiTheme="minorHAnsi" w:cstheme="minorHAnsi"/>
        </w:rPr>
        <w:t>If the Board finds granting a variance to be appropriate, Staff would also ask that the balance of the landscape be subject to the design consultant or T&amp;PGC.</w:t>
      </w:r>
    </w:p>
    <w:p w:rsidR="00DB0184" w:rsidRDefault="00DB0184" w:rsidP="00C7753A">
      <w:pPr>
        <w:rPr>
          <w:rFonts w:asciiTheme="minorHAnsi" w:hAnsiTheme="minorHAnsi" w:cstheme="minorHAnsi"/>
        </w:rPr>
      </w:pPr>
    </w:p>
    <w:p w:rsidR="00DB0184" w:rsidRPr="00071C8B" w:rsidRDefault="00D1789F" w:rsidP="00C7753A">
      <w:pPr>
        <w:rPr>
          <w:rFonts w:asciiTheme="minorHAnsi" w:hAnsiTheme="minorHAnsi" w:cstheme="minorHAnsi"/>
          <w:b/>
          <w:sz w:val="28"/>
          <w:szCs w:val="28"/>
        </w:rPr>
      </w:pPr>
      <w:r w:rsidRPr="00071C8B">
        <w:rPr>
          <w:rFonts w:asciiTheme="minorHAnsi" w:hAnsiTheme="minorHAnsi" w:cstheme="minorHAnsi"/>
          <w:b/>
          <w:sz w:val="28"/>
          <w:szCs w:val="28"/>
        </w:rPr>
        <w:t xml:space="preserve">d. </w:t>
      </w:r>
      <w:r w:rsidR="008C6C80" w:rsidRPr="00071C8B">
        <w:rPr>
          <w:rFonts w:asciiTheme="minorHAnsi" w:hAnsiTheme="minorHAnsi" w:cstheme="minorHAnsi"/>
          <w:b/>
          <w:sz w:val="28"/>
          <w:szCs w:val="28"/>
        </w:rPr>
        <w:t>2831 E. Broad</w:t>
      </w:r>
      <w:r w:rsidR="005C5A55" w:rsidRPr="00071C8B">
        <w:rPr>
          <w:rFonts w:asciiTheme="minorHAnsi" w:hAnsiTheme="minorHAnsi" w:cstheme="minorHAnsi"/>
          <w:b/>
          <w:sz w:val="28"/>
          <w:szCs w:val="28"/>
        </w:rPr>
        <w:t xml:space="preserve"> – variance to 25’ rear yard setback</w:t>
      </w:r>
    </w:p>
    <w:p w:rsidR="005C5A55" w:rsidRDefault="005C5A55" w:rsidP="00C7753A">
      <w:pPr>
        <w:rPr>
          <w:rFonts w:asciiTheme="minorHAnsi" w:hAnsiTheme="minorHAnsi" w:cstheme="minorHAnsi"/>
        </w:rPr>
      </w:pPr>
    </w:p>
    <w:p w:rsidR="005C5A55" w:rsidRDefault="005C5A55" w:rsidP="00C7753A">
      <w:pPr>
        <w:rPr>
          <w:rFonts w:asciiTheme="minorHAnsi" w:hAnsiTheme="minorHAnsi" w:cstheme="minorHAnsi"/>
        </w:rPr>
      </w:pPr>
      <w:r>
        <w:rPr>
          <w:rFonts w:asciiTheme="minorHAnsi" w:hAnsiTheme="minorHAnsi" w:cstheme="minorHAnsi"/>
        </w:rPr>
        <w:t>Application No. BZAP-21-46</w:t>
      </w:r>
    </w:p>
    <w:p w:rsidR="005C5A55" w:rsidRDefault="005C5A55" w:rsidP="00C7753A">
      <w:pPr>
        <w:rPr>
          <w:rFonts w:asciiTheme="minorHAnsi" w:hAnsiTheme="minorHAnsi" w:cstheme="minorHAnsi"/>
        </w:rPr>
      </w:pPr>
      <w:r>
        <w:rPr>
          <w:rFonts w:asciiTheme="minorHAnsi" w:hAnsiTheme="minorHAnsi" w:cstheme="minorHAnsi"/>
        </w:rPr>
        <w:t>Applicant:  Gary Alexander</w:t>
      </w:r>
    </w:p>
    <w:p w:rsidR="002F4EB8" w:rsidRDefault="005C5A55" w:rsidP="00C7753A">
      <w:pPr>
        <w:rPr>
          <w:rFonts w:asciiTheme="minorHAnsi" w:hAnsiTheme="minorHAnsi" w:cstheme="minorHAnsi"/>
        </w:rPr>
      </w:pPr>
      <w:r>
        <w:rPr>
          <w:rFonts w:asciiTheme="minorHAnsi" w:hAnsiTheme="minorHAnsi" w:cstheme="minorHAnsi"/>
        </w:rPr>
        <w:lastRenderedPageBreak/>
        <w:t>Owner:</w:t>
      </w:r>
      <w:r w:rsidR="002735D5">
        <w:rPr>
          <w:rFonts w:asciiTheme="minorHAnsi" w:hAnsiTheme="minorHAnsi" w:cstheme="minorHAnsi"/>
        </w:rPr>
        <w:t xml:space="preserve"> Kimberly </w:t>
      </w:r>
      <w:proofErr w:type="spellStart"/>
      <w:r w:rsidR="002735D5">
        <w:rPr>
          <w:rFonts w:asciiTheme="minorHAnsi" w:hAnsiTheme="minorHAnsi" w:cstheme="minorHAnsi"/>
        </w:rPr>
        <w:t>Demond</w:t>
      </w:r>
      <w:proofErr w:type="spellEnd"/>
    </w:p>
    <w:p w:rsidR="005C5A55" w:rsidRDefault="002F4EB8" w:rsidP="00C7753A">
      <w:pPr>
        <w:rPr>
          <w:rFonts w:asciiTheme="minorHAnsi" w:hAnsiTheme="minorHAnsi" w:cstheme="minorHAnsi"/>
        </w:rPr>
      </w:pPr>
      <w:r>
        <w:rPr>
          <w:rFonts w:asciiTheme="minorHAnsi" w:hAnsiTheme="minorHAnsi" w:cstheme="minorHAnsi"/>
        </w:rPr>
        <w:t xml:space="preserve">Location 2831 E. Broad Street </w:t>
      </w:r>
    </w:p>
    <w:p w:rsidR="002735D5" w:rsidRDefault="002735D5" w:rsidP="00C7753A">
      <w:pPr>
        <w:rPr>
          <w:rFonts w:asciiTheme="minorHAnsi" w:hAnsiTheme="minorHAnsi" w:cstheme="minorHAnsi"/>
        </w:rPr>
      </w:pPr>
      <w:r>
        <w:rPr>
          <w:rFonts w:asciiTheme="minorHAnsi" w:hAnsiTheme="minorHAnsi" w:cstheme="minorHAnsi"/>
        </w:rPr>
        <w:t>Request:  The applicant is seeking architectural review to allow the existing garage to be converted to living space, add a roof over the rear patio and an attached garage.  The applicant is also seeking a variance rom Bexley code Section 1252.09(R-6) which requires a rear yard setback of 25’</w:t>
      </w:r>
      <w:r w:rsidR="00071C8B">
        <w:rPr>
          <w:rFonts w:asciiTheme="minorHAnsi" w:hAnsiTheme="minorHAnsi" w:cstheme="minorHAnsi"/>
        </w:rPr>
        <w:t xml:space="preserve"> and a side yard setback of 8’</w:t>
      </w:r>
      <w:r>
        <w:rPr>
          <w:rFonts w:asciiTheme="minorHAnsi" w:hAnsiTheme="minorHAnsi" w:cstheme="minorHAnsi"/>
        </w:rPr>
        <w:t>, to allow a portion of the proposed garage addition to encroach 7’7” into the 25’ rear yard setback</w:t>
      </w:r>
      <w:r w:rsidR="00071C8B">
        <w:rPr>
          <w:rFonts w:asciiTheme="minorHAnsi" w:hAnsiTheme="minorHAnsi" w:cstheme="minorHAnsi"/>
        </w:rPr>
        <w:t xml:space="preserve"> and 8.5” into the </w:t>
      </w:r>
      <w:r w:rsidR="008733A7">
        <w:rPr>
          <w:rFonts w:asciiTheme="minorHAnsi" w:hAnsiTheme="minorHAnsi" w:cstheme="minorHAnsi"/>
        </w:rPr>
        <w:t>side yard setback.</w:t>
      </w:r>
    </w:p>
    <w:p w:rsidR="002735D5" w:rsidRDefault="002735D5" w:rsidP="00C7753A">
      <w:pPr>
        <w:rPr>
          <w:rFonts w:asciiTheme="minorHAnsi" w:hAnsiTheme="minorHAnsi" w:cstheme="minorHAnsi"/>
        </w:rPr>
      </w:pPr>
    </w:p>
    <w:p w:rsidR="00071C8B" w:rsidRDefault="00071C8B" w:rsidP="00C7753A">
      <w:pPr>
        <w:rPr>
          <w:rFonts w:asciiTheme="minorHAnsi" w:hAnsiTheme="minorHAnsi" w:cstheme="minorHAnsi"/>
        </w:rPr>
      </w:pPr>
      <w:r w:rsidRPr="00071C8B">
        <w:rPr>
          <w:noProof/>
        </w:rPr>
        <w:drawing>
          <wp:inline distT="0" distB="0" distL="0" distR="0" wp14:anchorId="1B0871B2" wp14:editId="0C17A5DF">
            <wp:extent cx="5486400" cy="4782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782820"/>
                    </a:xfrm>
                    <a:prstGeom prst="rect">
                      <a:avLst/>
                    </a:prstGeom>
                  </pic:spPr>
                </pic:pic>
              </a:graphicData>
            </a:graphic>
          </wp:inline>
        </w:drawing>
      </w:r>
    </w:p>
    <w:p w:rsidR="002735D5" w:rsidRPr="008711B0" w:rsidRDefault="008711B0" w:rsidP="00C7753A">
      <w:pPr>
        <w:rPr>
          <w:rFonts w:asciiTheme="minorHAnsi" w:hAnsiTheme="minorHAnsi" w:cstheme="minorHAnsi"/>
          <w:u w:val="single"/>
        </w:rPr>
      </w:pPr>
      <w:r w:rsidRPr="008711B0">
        <w:rPr>
          <w:rFonts w:asciiTheme="minorHAnsi" w:hAnsiTheme="minorHAnsi" w:cstheme="minorHAnsi"/>
          <w:u w:val="single"/>
        </w:rPr>
        <w:t>Background</w:t>
      </w:r>
    </w:p>
    <w:p w:rsidR="008711B0" w:rsidRDefault="008711B0" w:rsidP="00C7753A">
      <w:pPr>
        <w:rPr>
          <w:rFonts w:asciiTheme="minorHAnsi" w:hAnsiTheme="minorHAnsi" w:cstheme="minorHAnsi"/>
        </w:rPr>
      </w:pPr>
    </w:p>
    <w:p w:rsidR="00EF1C89" w:rsidRDefault="008711B0" w:rsidP="00C7753A">
      <w:pPr>
        <w:rPr>
          <w:rFonts w:asciiTheme="minorHAnsi" w:hAnsiTheme="minorHAnsi" w:cstheme="minorHAnsi"/>
        </w:rPr>
      </w:pPr>
      <w:r>
        <w:rPr>
          <w:rFonts w:asciiTheme="minorHAnsi" w:hAnsiTheme="minorHAnsi" w:cstheme="minorHAnsi"/>
        </w:rPr>
        <w:t xml:space="preserve">The lots along the south side of Broad street between S. Roosevelt and S. </w:t>
      </w:r>
      <w:proofErr w:type="gramStart"/>
      <w:r>
        <w:rPr>
          <w:rFonts w:asciiTheme="minorHAnsi" w:hAnsiTheme="minorHAnsi" w:cstheme="minorHAnsi"/>
        </w:rPr>
        <w:t>Merkle  have</w:t>
      </w:r>
      <w:proofErr w:type="gramEnd"/>
      <w:r>
        <w:rPr>
          <w:rFonts w:asciiTheme="minorHAnsi" w:hAnsiTheme="minorHAnsi" w:cstheme="minorHAnsi"/>
        </w:rPr>
        <w:t xml:space="preserve"> a slight angle to the front and rear lot lines and why only a portion of the proposed garage addition would encroach into the rear yard setback.  The southwest corner of the garage addition would be 24’ 3” from the rear property line and the southeast corner of the proposed garage would be </w:t>
      </w:r>
      <w:r w:rsidR="002735D5">
        <w:rPr>
          <w:rFonts w:asciiTheme="minorHAnsi" w:hAnsiTheme="minorHAnsi" w:cstheme="minorHAnsi"/>
        </w:rPr>
        <w:t>17’5”</w:t>
      </w:r>
      <w:r>
        <w:rPr>
          <w:rFonts w:asciiTheme="minorHAnsi" w:hAnsiTheme="minorHAnsi" w:cstheme="minorHAnsi"/>
        </w:rPr>
        <w:t xml:space="preserve"> from the rear property line.</w:t>
      </w:r>
    </w:p>
    <w:p w:rsidR="008711B0" w:rsidRDefault="008711B0" w:rsidP="00C7753A">
      <w:pPr>
        <w:rPr>
          <w:rFonts w:asciiTheme="minorHAnsi" w:hAnsiTheme="minorHAnsi" w:cstheme="minorHAnsi"/>
        </w:rPr>
      </w:pPr>
    </w:p>
    <w:p w:rsidR="008711B0" w:rsidRDefault="008711B0" w:rsidP="00C7753A">
      <w:pPr>
        <w:rPr>
          <w:rFonts w:asciiTheme="minorHAnsi" w:hAnsiTheme="minorHAnsi" w:cstheme="minorHAnsi"/>
        </w:rPr>
      </w:pPr>
      <w:r>
        <w:rPr>
          <w:rFonts w:asciiTheme="minorHAnsi" w:hAnsiTheme="minorHAnsi" w:cstheme="minorHAnsi"/>
        </w:rPr>
        <w:lastRenderedPageBreak/>
        <w:t>The house to the west has a similar situation and if the owner proposed a detached garage, it could be 3’ off the alley.  The current proposed plan still allows for additional parking in the rear as proposed and keep cars off of the side streets.</w:t>
      </w:r>
    </w:p>
    <w:p w:rsidR="002F4EB8" w:rsidRDefault="002F4EB8" w:rsidP="00C7753A">
      <w:pPr>
        <w:rPr>
          <w:rFonts w:asciiTheme="minorHAnsi" w:hAnsiTheme="minorHAnsi" w:cstheme="minorHAnsi"/>
        </w:rPr>
      </w:pPr>
    </w:p>
    <w:p w:rsidR="008711B0" w:rsidRPr="002F4EB8" w:rsidRDefault="008733A7" w:rsidP="00C7753A">
      <w:pPr>
        <w:rPr>
          <w:rFonts w:asciiTheme="minorHAnsi" w:hAnsiTheme="minorHAnsi" w:cstheme="minorHAnsi"/>
          <w:b/>
          <w:sz w:val="28"/>
          <w:szCs w:val="28"/>
        </w:rPr>
      </w:pPr>
      <w:r w:rsidRPr="002F4EB8">
        <w:rPr>
          <w:rFonts w:asciiTheme="minorHAnsi" w:hAnsiTheme="minorHAnsi" w:cstheme="minorHAnsi"/>
          <w:b/>
          <w:sz w:val="28"/>
          <w:szCs w:val="28"/>
        </w:rPr>
        <w:t xml:space="preserve">e. 81 N. Drexel </w:t>
      </w:r>
      <w:r w:rsidR="00D139D2" w:rsidRPr="002F4EB8">
        <w:rPr>
          <w:rFonts w:asciiTheme="minorHAnsi" w:hAnsiTheme="minorHAnsi" w:cstheme="minorHAnsi"/>
          <w:b/>
          <w:sz w:val="28"/>
          <w:szCs w:val="28"/>
        </w:rPr>
        <w:t>–</w:t>
      </w:r>
      <w:r w:rsidRPr="002F4EB8">
        <w:rPr>
          <w:rFonts w:asciiTheme="minorHAnsi" w:hAnsiTheme="minorHAnsi" w:cstheme="minorHAnsi"/>
          <w:b/>
          <w:sz w:val="28"/>
          <w:szCs w:val="28"/>
        </w:rPr>
        <w:t xml:space="preserve"> </w:t>
      </w:r>
      <w:r w:rsidR="00D139D2" w:rsidRPr="002F4EB8">
        <w:rPr>
          <w:rFonts w:asciiTheme="minorHAnsi" w:hAnsiTheme="minorHAnsi" w:cstheme="minorHAnsi"/>
          <w:b/>
          <w:sz w:val="28"/>
          <w:szCs w:val="28"/>
        </w:rPr>
        <w:t xml:space="preserve">variance </w:t>
      </w:r>
      <w:r w:rsidR="002F4EB8">
        <w:rPr>
          <w:rFonts w:asciiTheme="minorHAnsi" w:hAnsiTheme="minorHAnsi" w:cstheme="minorHAnsi"/>
          <w:b/>
          <w:sz w:val="28"/>
          <w:szCs w:val="28"/>
        </w:rPr>
        <w:t>for</w:t>
      </w:r>
      <w:r w:rsidR="00D139D2" w:rsidRPr="002F4EB8">
        <w:rPr>
          <w:rFonts w:asciiTheme="minorHAnsi" w:hAnsiTheme="minorHAnsi" w:cstheme="minorHAnsi"/>
          <w:b/>
          <w:sz w:val="28"/>
          <w:szCs w:val="28"/>
        </w:rPr>
        <w:t xml:space="preserve"> pool and pool house in </w:t>
      </w:r>
      <w:r w:rsidR="002F4EB8" w:rsidRPr="002F4EB8">
        <w:rPr>
          <w:rFonts w:asciiTheme="minorHAnsi" w:hAnsiTheme="minorHAnsi" w:cstheme="minorHAnsi"/>
          <w:b/>
          <w:sz w:val="28"/>
          <w:szCs w:val="28"/>
        </w:rPr>
        <w:t xml:space="preserve">west </w:t>
      </w:r>
      <w:r w:rsidR="002F4EB8">
        <w:rPr>
          <w:rFonts w:asciiTheme="minorHAnsi" w:hAnsiTheme="minorHAnsi" w:cstheme="minorHAnsi"/>
          <w:b/>
          <w:sz w:val="28"/>
          <w:szCs w:val="28"/>
        </w:rPr>
        <w:t>end of</w:t>
      </w:r>
      <w:r w:rsidR="002F4EB8" w:rsidRPr="002F4EB8">
        <w:rPr>
          <w:rFonts w:asciiTheme="minorHAnsi" w:hAnsiTheme="minorHAnsi" w:cstheme="minorHAnsi"/>
          <w:b/>
          <w:sz w:val="28"/>
          <w:szCs w:val="28"/>
        </w:rPr>
        <w:t xml:space="preserve"> </w:t>
      </w:r>
      <w:r w:rsidR="00D139D2" w:rsidRPr="002F4EB8">
        <w:rPr>
          <w:rFonts w:asciiTheme="minorHAnsi" w:hAnsiTheme="minorHAnsi" w:cstheme="minorHAnsi"/>
          <w:b/>
          <w:sz w:val="28"/>
          <w:szCs w:val="28"/>
        </w:rPr>
        <w:t>front yard</w:t>
      </w:r>
    </w:p>
    <w:p w:rsidR="00C61B56" w:rsidRDefault="00C61B56" w:rsidP="00C7753A">
      <w:pPr>
        <w:rPr>
          <w:rFonts w:asciiTheme="minorHAnsi" w:hAnsiTheme="minorHAnsi" w:cstheme="minorHAnsi"/>
        </w:rPr>
      </w:pPr>
    </w:p>
    <w:p w:rsidR="00D139D2" w:rsidRDefault="00D139D2" w:rsidP="00C7753A">
      <w:pPr>
        <w:rPr>
          <w:rFonts w:asciiTheme="minorHAnsi" w:hAnsiTheme="minorHAnsi" w:cstheme="minorHAnsi"/>
        </w:rPr>
      </w:pPr>
      <w:r>
        <w:rPr>
          <w:rFonts w:asciiTheme="minorHAnsi" w:hAnsiTheme="minorHAnsi" w:cstheme="minorHAnsi"/>
        </w:rPr>
        <w:t>Application No. BZAP-</w:t>
      </w:r>
      <w:r w:rsidR="00C61B56">
        <w:rPr>
          <w:rFonts w:asciiTheme="minorHAnsi" w:hAnsiTheme="minorHAnsi" w:cstheme="minorHAnsi"/>
        </w:rPr>
        <w:t>21-47</w:t>
      </w:r>
    </w:p>
    <w:p w:rsidR="00C61B56" w:rsidRDefault="00C61B56" w:rsidP="00C7753A">
      <w:pPr>
        <w:rPr>
          <w:rFonts w:asciiTheme="minorHAnsi" w:hAnsiTheme="minorHAnsi" w:cstheme="minorHAnsi"/>
        </w:rPr>
      </w:pPr>
      <w:r>
        <w:rPr>
          <w:rFonts w:asciiTheme="minorHAnsi" w:hAnsiTheme="minorHAnsi" w:cstheme="minorHAnsi"/>
        </w:rPr>
        <w:t>Applicant: Keith Witt</w:t>
      </w:r>
    </w:p>
    <w:p w:rsidR="00C61B56" w:rsidRDefault="00C61B56" w:rsidP="00C7753A">
      <w:pPr>
        <w:rPr>
          <w:rFonts w:asciiTheme="minorHAnsi" w:hAnsiTheme="minorHAnsi" w:cstheme="minorHAnsi"/>
        </w:rPr>
      </w:pPr>
      <w:r>
        <w:rPr>
          <w:rFonts w:asciiTheme="minorHAnsi" w:hAnsiTheme="minorHAnsi" w:cstheme="minorHAnsi"/>
        </w:rPr>
        <w:t>Owner: Consecutive Prime, LLC</w:t>
      </w:r>
    </w:p>
    <w:p w:rsidR="002F4EB8" w:rsidRDefault="002F4EB8" w:rsidP="00C7753A">
      <w:pPr>
        <w:rPr>
          <w:rFonts w:asciiTheme="minorHAnsi" w:hAnsiTheme="minorHAnsi" w:cstheme="minorHAnsi"/>
        </w:rPr>
      </w:pPr>
      <w:r>
        <w:rPr>
          <w:rFonts w:asciiTheme="minorHAnsi" w:hAnsiTheme="minorHAnsi" w:cstheme="minorHAnsi"/>
        </w:rPr>
        <w:t>Location: 81 N. Drexel</w:t>
      </w:r>
    </w:p>
    <w:p w:rsidR="008711B0" w:rsidRDefault="00E73198" w:rsidP="00C7753A">
      <w:pPr>
        <w:rPr>
          <w:rFonts w:asciiTheme="minorHAnsi" w:hAnsiTheme="minorHAnsi" w:cstheme="minorHAnsi"/>
        </w:rPr>
      </w:pPr>
      <w:r>
        <w:rPr>
          <w:rFonts w:asciiTheme="minorHAnsi" w:hAnsiTheme="minorHAnsi" w:cstheme="minorHAnsi"/>
        </w:rPr>
        <w:t>Request:</w:t>
      </w:r>
    </w:p>
    <w:p w:rsidR="00E73198" w:rsidRDefault="00E73198" w:rsidP="00C7753A">
      <w:pPr>
        <w:rPr>
          <w:rFonts w:asciiTheme="minorHAnsi" w:hAnsiTheme="minorHAnsi" w:cstheme="minorHAnsi"/>
        </w:rPr>
      </w:pPr>
      <w:r>
        <w:rPr>
          <w:rFonts w:asciiTheme="minorHAnsi" w:hAnsiTheme="minorHAnsi" w:cstheme="minorHAnsi"/>
        </w:rPr>
        <w:t xml:space="preserve">The applicant is seeking Architectural Review and approval </w:t>
      </w:r>
      <w:r w:rsidR="00843759">
        <w:rPr>
          <w:rFonts w:asciiTheme="minorHAnsi" w:hAnsiTheme="minorHAnsi" w:cstheme="minorHAnsi"/>
        </w:rPr>
        <w:t>of a</w:t>
      </w:r>
      <w:r>
        <w:rPr>
          <w:rFonts w:asciiTheme="minorHAnsi" w:hAnsiTheme="minorHAnsi" w:cstheme="minorHAnsi"/>
        </w:rPr>
        <w:t xml:space="preserve"> pool house</w:t>
      </w:r>
      <w:r w:rsidR="00843759">
        <w:rPr>
          <w:rFonts w:asciiTheme="minorHAnsi" w:hAnsiTheme="minorHAnsi" w:cstheme="minorHAnsi"/>
        </w:rPr>
        <w:t xml:space="preserve">.  The applicant is also seeking Special Permit in accordance </w:t>
      </w:r>
      <w:r w:rsidR="00843759" w:rsidRPr="000E294B">
        <w:rPr>
          <w:rFonts w:asciiTheme="minorHAnsi" w:hAnsiTheme="minorHAnsi" w:cstheme="minorHAnsi"/>
          <w:color w:val="FF0000"/>
        </w:rPr>
        <w:t>with  Bexley code Section  1252.12(a)(b),</w:t>
      </w:r>
      <w:r w:rsidR="00843759">
        <w:rPr>
          <w:rFonts w:asciiTheme="minorHAnsi" w:hAnsiTheme="minorHAnsi" w:cstheme="minorHAnsi"/>
        </w:rPr>
        <w:t xml:space="preserve">  where the principal structure deviates by more than twenty percent from the established</w:t>
      </w:r>
      <w:r>
        <w:rPr>
          <w:rFonts w:asciiTheme="minorHAnsi" w:hAnsiTheme="minorHAnsi" w:cstheme="minorHAnsi"/>
        </w:rPr>
        <w:t xml:space="preserve"> </w:t>
      </w:r>
      <w:r w:rsidR="00843759">
        <w:rPr>
          <w:rFonts w:asciiTheme="minorHAnsi" w:hAnsiTheme="minorHAnsi" w:cstheme="minorHAnsi"/>
        </w:rPr>
        <w:t>front yard setback line, to allow a swimming pool and pool house at the western end of the front yard at this location.</w:t>
      </w:r>
      <w:r>
        <w:rPr>
          <w:rFonts w:asciiTheme="minorHAnsi" w:hAnsiTheme="minorHAnsi" w:cstheme="minorHAnsi"/>
        </w:rPr>
        <w:t xml:space="preserve"> </w:t>
      </w:r>
    </w:p>
    <w:p w:rsidR="00EF1C89" w:rsidRDefault="00EF1C89" w:rsidP="00C7753A">
      <w:pPr>
        <w:rPr>
          <w:rFonts w:asciiTheme="minorHAnsi" w:hAnsiTheme="minorHAnsi" w:cstheme="minorHAnsi"/>
        </w:rPr>
      </w:pPr>
    </w:p>
    <w:p w:rsidR="002F4EB8" w:rsidRDefault="002F4EB8" w:rsidP="00C7753A">
      <w:pPr>
        <w:rPr>
          <w:rFonts w:asciiTheme="minorHAnsi" w:hAnsiTheme="minorHAnsi" w:cstheme="minorHAnsi"/>
        </w:rPr>
      </w:pPr>
      <w:r>
        <w:rPr>
          <w:rFonts w:asciiTheme="minorHAnsi" w:hAnsiTheme="minorHAnsi" w:cstheme="minorHAnsi"/>
        </w:rPr>
        <w:t xml:space="preserve">This is a large lot that </w:t>
      </w:r>
      <w:r w:rsidR="00DD3E8C">
        <w:rPr>
          <w:rFonts w:asciiTheme="minorHAnsi" w:hAnsiTheme="minorHAnsi" w:cstheme="minorHAnsi"/>
        </w:rPr>
        <w:t>is 300’ wide (along Clifton Avenue</w:t>
      </w:r>
      <w:r w:rsidR="00836EAB">
        <w:rPr>
          <w:rFonts w:asciiTheme="minorHAnsi" w:hAnsiTheme="minorHAnsi" w:cstheme="minorHAnsi"/>
        </w:rPr>
        <w:t>)</w:t>
      </w:r>
      <w:r w:rsidR="00DD3E8C">
        <w:rPr>
          <w:rFonts w:asciiTheme="minorHAnsi" w:hAnsiTheme="minorHAnsi" w:cstheme="minorHAnsi"/>
        </w:rPr>
        <w:t xml:space="preserve"> and 20</w:t>
      </w:r>
      <w:r w:rsidR="00836EAB">
        <w:rPr>
          <w:rFonts w:asciiTheme="minorHAnsi" w:hAnsiTheme="minorHAnsi" w:cstheme="minorHAnsi"/>
        </w:rPr>
        <w:t>0</w:t>
      </w:r>
      <w:r w:rsidR="00DD3E8C">
        <w:rPr>
          <w:rFonts w:asciiTheme="minorHAnsi" w:hAnsiTheme="minorHAnsi" w:cstheme="minorHAnsi"/>
        </w:rPr>
        <w:t>’ along Drexel Avenue.</w:t>
      </w:r>
    </w:p>
    <w:p w:rsidR="00DD3E8C" w:rsidRDefault="00DD3E8C" w:rsidP="00C7753A">
      <w:pPr>
        <w:rPr>
          <w:rFonts w:asciiTheme="minorHAnsi" w:hAnsiTheme="minorHAnsi" w:cstheme="minorHAnsi"/>
        </w:rPr>
      </w:pPr>
    </w:p>
    <w:p w:rsidR="00836EAB" w:rsidRDefault="00836EAB" w:rsidP="00C7753A">
      <w:pPr>
        <w:rPr>
          <w:rFonts w:asciiTheme="minorHAnsi" w:hAnsiTheme="minorHAnsi" w:cstheme="minorHAnsi"/>
        </w:rPr>
      </w:pPr>
      <w:r>
        <w:rPr>
          <w:rFonts w:asciiTheme="minorHAnsi" w:hAnsiTheme="minorHAnsi" w:cstheme="minorHAnsi"/>
        </w:rPr>
        <w:t xml:space="preserve">The Clifton Avenue side of the property has been determined as the front yard.  </w:t>
      </w:r>
    </w:p>
    <w:p w:rsidR="00836EAB" w:rsidRDefault="00836EAB" w:rsidP="00C7753A">
      <w:pPr>
        <w:rPr>
          <w:rFonts w:asciiTheme="minorHAnsi" w:hAnsiTheme="minorHAnsi" w:cstheme="minorHAnsi"/>
        </w:rPr>
      </w:pPr>
      <w:r>
        <w:rPr>
          <w:rFonts w:asciiTheme="minorHAnsi" w:hAnsiTheme="minorHAnsi" w:cstheme="minorHAnsi"/>
        </w:rPr>
        <w:t xml:space="preserve"> </w:t>
      </w:r>
    </w:p>
    <w:p w:rsidR="00DD3E8C" w:rsidRDefault="00DD3E8C" w:rsidP="00C7753A">
      <w:pPr>
        <w:rPr>
          <w:rFonts w:asciiTheme="minorHAnsi" w:hAnsiTheme="minorHAnsi" w:cstheme="minorHAnsi"/>
        </w:rPr>
      </w:pPr>
      <w:r>
        <w:rPr>
          <w:rFonts w:asciiTheme="minorHAnsi" w:hAnsiTheme="minorHAnsi" w:cstheme="minorHAnsi"/>
        </w:rPr>
        <w:t xml:space="preserve">The house sits to the north end of the lot with a setback of </w:t>
      </w:r>
      <w:r w:rsidR="006F64E8">
        <w:rPr>
          <w:rFonts w:asciiTheme="minorHAnsi" w:hAnsiTheme="minorHAnsi" w:cstheme="minorHAnsi"/>
        </w:rPr>
        <w:t>approximately 11</w:t>
      </w:r>
      <w:r w:rsidR="00331019">
        <w:rPr>
          <w:rFonts w:asciiTheme="minorHAnsi" w:hAnsiTheme="minorHAnsi" w:cstheme="minorHAnsi"/>
        </w:rPr>
        <w:t>0</w:t>
      </w:r>
      <w:r w:rsidR="006F64E8">
        <w:rPr>
          <w:rFonts w:asciiTheme="minorHAnsi" w:hAnsiTheme="minorHAnsi" w:cstheme="minorHAnsi"/>
        </w:rPr>
        <w:t>’</w:t>
      </w:r>
      <w:r w:rsidR="00462DDD">
        <w:rPr>
          <w:rFonts w:asciiTheme="minorHAnsi" w:hAnsiTheme="minorHAnsi" w:cstheme="minorHAnsi"/>
        </w:rPr>
        <w:t xml:space="preserve"> from the Clifton Avenue property line.  The </w:t>
      </w:r>
      <w:r>
        <w:rPr>
          <w:rFonts w:asciiTheme="minorHAnsi" w:hAnsiTheme="minorHAnsi" w:cstheme="minorHAnsi"/>
        </w:rPr>
        <w:t xml:space="preserve">driveway runs along the north end of the property, leaving limited space for anything </w:t>
      </w:r>
      <w:r w:rsidR="00462DDD">
        <w:rPr>
          <w:rFonts w:asciiTheme="minorHAnsi" w:hAnsiTheme="minorHAnsi" w:cstheme="minorHAnsi"/>
        </w:rPr>
        <w:t>improvements in the rear yard.</w:t>
      </w:r>
    </w:p>
    <w:p w:rsidR="00DD3E8C" w:rsidRDefault="00DD3E8C" w:rsidP="00C7753A">
      <w:pPr>
        <w:rPr>
          <w:rFonts w:asciiTheme="minorHAnsi" w:hAnsiTheme="minorHAnsi" w:cstheme="minorHAnsi"/>
        </w:rPr>
      </w:pPr>
    </w:p>
    <w:p w:rsidR="00462DDD" w:rsidRDefault="00182B33" w:rsidP="00C7753A">
      <w:pPr>
        <w:rPr>
          <w:rFonts w:asciiTheme="minorHAnsi" w:hAnsiTheme="minorHAnsi" w:cstheme="minorHAnsi"/>
        </w:rPr>
      </w:pPr>
      <w:r>
        <w:rPr>
          <w:rFonts w:asciiTheme="minorHAnsi" w:hAnsiTheme="minorHAnsi" w:cstheme="minorHAnsi"/>
        </w:rPr>
        <w:t xml:space="preserve">The only other house on that north side of this block sits back approximately 60’, making the </w:t>
      </w:r>
      <w:r w:rsidR="00462DDD">
        <w:rPr>
          <w:rFonts w:asciiTheme="minorHAnsi" w:hAnsiTheme="minorHAnsi" w:cstheme="minorHAnsi"/>
        </w:rPr>
        <w:t xml:space="preserve">average setback off of the Clifton Avenue </w:t>
      </w:r>
      <w:r>
        <w:rPr>
          <w:rFonts w:asciiTheme="minorHAnsi" w:hAnsiTheme="minorHAnsi" w:cstheme="minorHAnsi"/>
        </w:rPr>
        <w:t>to be 8</w:t>
      </w:r>
      <w:r w:rsidR="00331019">
        <w:rPr>
          <w:rFonts w:asciiTheme="minorHAnsi" w:hAnsiTheme="minorHAnsi" w:cstheme="minorHAnsi"/>
        </w:rPr>
        <w:t>5</w:t>
      </w:r>
      <w:r>
        <w:rPr>
          <w:rFonts w:asciiTheme="minorHAnsi" w:hAnsiTheme="minorHAnsi" w:cstheme="minorHAnsi"/>
        </w:rPr>
        <w:t>’</w:t>
      </w:r>
    </w:p>
    <w:p w:rsidR="00331019" w:rsidRDefault="00331019" w:rsidP="00C7753A">
      <w:pPr>
        <w:rPr>
          <w:rFonts w:asciiTheme="minorHAnsi" w:hAnsiTheme="minorHAnsi" w:cstheme="minorHAnsi"/>
        </w:rPr>
      </w:pPr>
    </w:p>
    <w:p w:rsidR="00DD3E8C" w:rsidRDefault="00DD3E8C" w:rsidP="00C7753A">
      <w:pPr>
        <w:rPr>
          <w:rFonts w:asciiTheme="minorHAnsi" w:hAnsiTheme="minorHAnsi" w:cstheme="minorHAnsi"/>
        </w:rPr>
      </w:pPr>
      <w:r>
        <w:rPr>
          <w:rFonts w:asciiTheme="minorHAnsi" w:hAnsiTheme="minorHAnsi" w:cstheme="minorHAnsi"/>
        </w:rPr>
        <w:t xml:space="preserve">The applicant has </w:t>
      </w:r>
      <w:r w:rsidR="00462DDD">
        <w:rPr>
          <w:rFonts w:asciiTheme="minorHAnsi" w:hAnsiTheme="minorHAnsi" w:cstheme="minorHAnsi"/>
        </w:rPr>
        <w:t xml:space="preserve">proposed the </w:t>
      </w:r>
      <w:r w:rsidR="00331019">
        <w:rPr>
          <w:rFonts w:asciiTheme="minorHAnsi" w:hAnsiTheme="minorHAnsi" w:cstheme="minorHAnsi"/>
        </w:rPr>
        <w:t>16’ x 50’ swimming pool</w:t>
      </w:r>
      <w:r w:rsidR="00462DDD">
        <w:rPr>
          <w:rFonts w:asciiTheme="minorHAnsi" w:hAnsiTheme="minorHAnsi" w:cstheme="minorHAnsi"/>
        </w:rPr>
        <w:t xml:space="preserve"> within a </w:t>
      </w:r>
      <w:r w:rsidR="006F488F">
        <w:rPr>
          <w:rFonts w:asciiTheme="minorHAnsi" w:hAnsiTheme="minorHAnsi" w:cstheme="minorHAnsi"/>
        </w:rPr>
        <w:t xml:space="preserve">sunken </w:t>
      </w:r>
      <w:r w:rsidR="00462DDD">
        <w:rPr>
          <w:rFonts w:asciiTheme="minorHAnsi" w:hAnsiTheme="minorHAnsi" w:cstheme="minorHAnsi"/>
        </w:rPr>
        <w:t xml:space="preserve">terrace </w:t>
      </w:r>
      <w:r w:rsidR="00331019">
        <w:rPr>
          <w:rFonts w:asciiTheme="minorHAnsi" w:hAnsiTheme="minorHAnsi" w:cstheme="minorHAnsi"/>
        </w:rPr>
        <w:t>that will be</w:t>
      </w:r>
      <w:r w:rsidR="00462DDD">
        <w:rPr>
          <w:rFonts w:asciiTheme="minorHAnsi" w:hAnsiTheme="minorHAnsi" w:cstheme="minorHAnsi"/>
        </w:rPr>
        <w:t xml:space="preserve"> located off the west end of the front façade, and a proposed pool pavilion just to the south end of the pool </w:t>
      </w:r>
      <w:r w:rsidR="006F488F">
        <w:rPr>
          <w:rFonts w:asciiTheme="minorHAnsi" w:hAnsiTheme="minorHAnsi" w:cstheme="minorHAnsi"/>
        </w:rPr>
        <w:t>terrace</w:t>
      </w:r>
      <w:r w:rsidR="00462DDD">
        <w:rPr>
          <w:rFonts w:asciiTheme="minorHAnsi" w:hAnsiTheme="minorHAnsi" w:cstheme="minorHAnsi"/>
        </w:rPr>
        <w:t>.</w:t>
      </w:r>
      <w:r w:rsidR="00331019">
        <w:rPr>
          <w:rFonts w:asciiTheme="minorHAnsi" w:hAnsiTheme="minorHAnsi" w:cstheme="minorHAnsi"/>
        </w:rPr>
        <w:t xml:space="preserve">  The south end of the pool pavilion is 43’ from the south (front) property line and 15’ from the west side property line.  </w:t>
      </w:r>
    </w:p>
    <w:p w:rsidR="00331019" w:rsidRDefault="00331019" w:rsidP="00C7753A">
      <w:pPr>
        <w:rPr>
          <w:rFonts w:asciiTheme="minorHAnsi" w:hAnsiTheme="minorHAnsi" w:cstheme="minorHAnsi"/>
        </w:rPr>
      </w:pPr>
    </w:p>
    <w:p w:rsidR="00331019" w:rsidRDefault="00331019" w:rsidP="00C7753A">
      <w:pPr>
        <w:rPr>
          <w:rFonts w:asciiTheme="minorHAnsi" w:hAnsiTheme="minorHAnsi" w:cstheme="minorHAnsi"/>
        </w:rPr>
      </w:pPr>
      <w:r>
        <w:rPr>
          <w:rFonts w:asciiTheme="minorHAnsi" w:hAnsiTheme="minorHAnsi" w:cstheme="minorHAnsi"/>
        </w:rPr>
        <w:t xml:space="preserve">A 15’ side yard setback is what is typically required for a principal structure as accessory structures can be located 3’ off of a side or rear property line; however, a swimming pool is an exception and requires an additional 5’ for </w:t>
      </w:r>
      <w:r w:rsidR="006F488F">
        <w:rPr>
          <w:rFonts w:asciiTheme="minorHAnsi" w:hAnsiTheme="minorHAnsi" w:cstheme="minorHAnsi"/>
        </w:rPr>
        <w:t xml:space="preserve">an </w:t>
      </w:r>
      <w:r>
        <w:rPr>
          <w:rFonts w:asciiTheme="minorHAnsi" w:hAnsiTheme="minorHAnsi" w:cstheme="minorHAnsi"/>
        </w:rPr>
        <w:t xml:space="preserve">8’ setback.  The </w:t>
      </w:r>
      <w:r w:rsidR="006F488F">
        <w:rPr>
          <w:rFonts w:asciiTheme="minorHAnsi" w:hAnsiTheme="minorHAnsi" w:cstheme="minorHAnsi"/>
        </w:rPr>
        <w:t xml:space="preserve">pool terrace and pool equipment meet the 8’ setback and will be screened and fenced.  </w:t>
      </w:r>
    </w:p>
    <w:p w:rsidR="00462DDD" w:rsidRDefault="000E294B" w:rsidP="00C7753A">
      <w:pPr>
        <w:rPr>
          <w:rFonts w:asciiTheme="minorHAnsi" w:hAnsiTheme="minorHAnsi" w:cstheme="minorHAnsi"/>
        </w:rPr>
      </w:pPr>
      <w:r>
        <w:rPr>
          <w:rFonts w:asciiTheme="minorHAnsi" w:hAnsiTheme="minorHAnsi" w:cstheme="minorHAnsi"/>
          <w:color w:val="FF0000"/>
        </w:rPr>
        <w:t xml:space="preserve">Bexley Code Section </w:t>
      </w:r>
      <w:r w:rsidR="00E77ACF" w:rsidRPr="000E294B">
        <w:rPr>
          <w:rFonts w:asciiTheme="minorHAnsi" w:hAnsiTheme="minorHAnsi" w:cstheme="minorHAnsi"/>
          <w:color w:val="FF0000"/>
        </w:rPr>
        <w:t>1264.02</w:t>
      </w:r>
      <w:r w:rsidRPr="000E294B">
        <w:rPr>
          <w:rFonts w:asciiTheme="minorHAnsi" w:hAnsiTheme="minorHAnsi" w:cstheme="minorHAnsi"/>
          <w:color w:val="FF0000"/>
        </w:rPr>
        <w:t xml:space="preserve"> </w:t>
      </w:r>
      <w:r>
        <w:rPr>
          <w:rFonts w:asciiTheme="minorHAnsi" w:hAnsiTheme="minorHAnsi" w:cstheme="minorHAnsi"/>
        </w:rPr>
        <w:t>– Limits fences to 42” in height in the front yard with a Special Permit from the BZAP</w:t>
      </w:r>
    </w:p>
    <w:p w:rsidR="00462DDD" w:rsidRDefault="006F488F" w:rsidP="00C7753A">
      <w:pPr>
        <w:rPr>
          <w:rFonts w:asciiTheme="minorHAnsi" w:hAnsiTheme="minorHAnsi" w:cstheme="minorHAnsi"/>
        </w:rPr>
      </w:pPr>
      <w:r>
        <w:rPr>
          <w:rFonts w:asciiTheme="minorHAnsi" w:hAnsiTheme="minorHAnsi" w:cstheme="minorHAnsi"/>
        </w:rPr>
        <w:t xml:space="preserve">There is an existing 6’ wrought iron fence located in the front yard, that the applicant is requesting to replace it with a 48” high fence (minimum required to enclose a pool) and also landscaping. </w:t>
      </w:r>
    </w:p>
    <w:p w:rsidR="002F4EB8" w:rsidRDefault="002F4EB8" w:rsidP="00C7753A">
      <w:pPr>
        <w:rPr>
          <w:rFonts w:asciiTheme="minorHAnsi" w:hAnsiTheme="minorHAnsi" w:cstheme="minorHAnsi"/>
        </w:rPr>
      </w:pPr>
    </w:p>
    <w:p w:rsidR="00CD6540" w:rsidRDefault="008209F3" w:rsidP="00C7753A">
      <w:pPr>
        <w:rPr>
          <w:rFonts w:asciiTheme="minorHAnsi" w:hAnsiTheme="minorHAnsi" w:cstheme="minorHAnsi"/>
        </w:rPr>
      </w:pPr>
      <w:r>
        <w:rPr>
          <w:rFonts w:asciiTheme="minorHAnsi" w:hAnsiTheme="minorHAnsi" w:cstheme="minorHAnsi"/>
        </w:rPr>
        <w:t>I</w:t>
      </w:r>
      <w:r w:rsidR="00D67948">
        <w:rPr>
          <w:rFonts w:asciiTheme="minorHAnsi" w:hAnsiTheme="minorHAnsi" w:cstheme="minorHAnsi"/>
        </w:rPr>
        <w:t>f</w:t>
      </w:r>
      <w:r>
        <w:rPr>
          <w:rFonts w:asciiTheme="minorHAnsi" w:hAnsiTheme="minorHAnsi" w:cstheme="minorHAnsi"/>
        </w:rPr>
        <w:t xml:space="preserve"> the Board finds it appropriate to grant a variance, </w:t>
      </w:r>
      <w:r w:rsidR="00CD6540">
        <w:rPr>
          <w:rFonts w:asciiTheme="minorHAnsi" w:hAnsiTheme="minorHAnsi" w:cstheme="minorHAnsi"/>
        </w:rPr>
        <w:t>it should be subject to landscape review by the tree &amp; Public Garden Commission to make sure there is sufficient screening along the west property lien, of the pool equipment.</w:t>
      </w:r>
    </w:p>
    <w:p w:rsidR="00CD6540" w:rsidRDefault="00CD6540" w:rsidP="00C7753A">
      <w:pPr>
        <w:rPr>
          <w:rFonts w:asciiTheme="minorHAnsi" w:hAnsiTheme="minorHAnsi" w:cstheme="minorHAnsi"/>
        </w:rPr>
      </w:pPr>
    </w:p>
    <w:p w:rsidR="00CD6540" w:rsidRDefault="00CD6540" w:rsidP="00C7753A">
      <w:pPr>
        <w:rPr>
          <w:rFonts w:asciiTheme="minorHAnsi" w:hAnsiTheme="minorHAnsi" w:cstheme="minorHAnsi"/>
        </w:rPr>
      </w:pPr>
    </w:p>
    <w:p w:rsidR="00CD6540" w:rsidRDefault="00CD6540" w:rsidP="00C7753A">
      <w:pPr>
        <w:rPr>
          <w:rFonts w:asciiTheme="minorHAnsi" w:hAnsiTheme="minorHAnsi" w:cstheme="minorHAnsi"/>
        </w:rPr>
      </w:pPr>
    </w:p>
    <w:p w:rsidR="008209F3" w:rsidRPr="003115BC" w:rsidRDefault="00CD6540" w:rsidP="00C7753A">
      <w:pPr>
        <w:rPr>
          <w:rFonts w:asciiTheme="minorHAnsi" w:hAnsiTheme="minorHAnsi" w:cstheme="minorHAnsi"/>
        </w:rPr>
      </w:pPr>
      <w:r>
        <w:rPr>
          <w:rFonts w:asciiTheme="minorHAnsi" w:hAnsiTheme="minorHAnsi" w:cstheme="minorHAnsi"/>
        </w:rPr>
        <w:t xml:space="preserve">final review </w:t>
      </w:r>
    </w:p>
    <w:p w:rsidR="00C7753A" w:rsidRPr="003115BC" w:rsidRDefault="00C7753A" w:rsidP="00C7753A">
      <w:pPr>
        <w:rPr>
          <w:rFonts w:asciiTheme="minorHAnsi" w:hAnsiTheme="minorHAnsi" w:cstheme="minorHAnsi"/>
        </w:rPr>
      </w:pPr>
      <w:r w:rsidRPr="003115BC">
        <w:rPr>
          <w:rFonts w:asciiTheme="minorHAnsi" w:hAnsiTheme="minorHAnsi" w:cstheme="minorHAnsi"/>
        </w:rPr>
        <w:t>Prepared by:</w:t>
      </w:r>
    </w:p>
    <w:p w:rsidR="00C7753A" w:rsidRPr="003115BC" w:rsidRDefault="00C7753A" w:rsidP="00C7753A">
      <w:pPr>
        <w:rPr>
          <w:rFonts w:asciiTheme="minorHAnsi" w:hAnsiTheme="minorHAnsi" w:cstheme="minorHAnsi"/>
        </w:rPr>
      </w:pPr>
      <w:r w:rsidRPr="003115BC">
        <w:rPr>
          <w:rFonts w:asciiTheme="minorHAnsi" w:hAnsiTheme="minorHAnsi" w:cstheme="minorHAnsi"/>
        </w:rPr>
        <w:t>Kathy Rose</w:t>
      </w:r>
    </w:p>
    <w:p w:rsidR="00C7753A" w:rsidRPr="003115BC" w:rsidRDefault="00C7753A" w:rsidP="00C7753A">
      <w:pPr>
        <w:rPr>
          <w:rFonts w:asciiTheme="minorHAnsi" w:hAnsiTheme="minorHAnsi" w:cstheme="minorHAnsi"/>
        </w:rPr>
      </w:pPr>
      <w:r w:rsidRPr="003115BC">
        <w:rPr>
          <w:rFonts w:asciiTheme="minorHAnsi" w:hAnsiTheme="minorHAnsi" w:cstheme="minorHAnsi"/>
        </w:rPr>
        <w:t>Zoning Officer</w:t>
      </w:r>
    </w:p>
    <w:p w:rsidR="00C7753A" w:rsidRPr="003115BC" w:rsidRDefault="00C7753A" w:rsidP="00C7753A">
      <w:pPr>
        <w:rPr>
          <w:rFonts w:asciiTheme="minorHAnsi" w:hAnsiTheme="minorHAnsi" w:cstheme="minorHAnsi"/>
        </w:rPr>
      </w:pPr>
    </w:p>
    <w:p w:rsidR="00C7753A" w:rsidRDefault="00C7753A" w:rsidP="00C7753A">
      <w:pPr>
        <w:rPr>
          <w:rFonts w:asciiTheme="minorHAnsi" w:hAnsiTheme="minorHAnsi" w:cstheme="minorHAnsi"/>
        </w:rPr>
      </w:pPr>
      <w:r>
        <w:rPr>
          <w:rFonts w:asciiTheme="minorHAnsi" w:hAnsiTheme="minorHAnsi" w:cstheme="minorHAnsi"/>
          <w:b/>
          <w:u w:val="single"/>
        </w:rPr>
        <w:t xml:space="preserve"> </w:t>
      </w:r>
    </w:p>
    <w:p w:rsidR="00C7753A" w:rsidRPr="003115BC" w:rsidRDefault="00C7753A" w:rsidP="00C7753A">
      <w:pPr>
        <w:rPr>
          <w:rFonts w:asciiTheme="minorHAnsi" w:hAnsiTheme="minorHAnsi" w:cstheme="minorHAnsi"/>
        </w:rPr>
      </w:pPr>
    </w:p>
    <w:p w:rsidR="003A5231" w:rsidRDefault="003A5231"/>
    <w:sectPr w:rsidR="003A5231" w:rsidSect="00EE212C">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D51BE"/>
    <w:multiLevelType w:val="hybridMultilevel"/>
    <w:tmpl w:val="898C6548"/>
    <w:lvl w:ilvl="0" w:tplc="5A9A58C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1267F"/>
    <w:multiLevelType w:val="hybridMultilevel"/>
    <w:tmpl w:val="B15228A4"/>
    <w:lvl w:ilvl="0" w:tplc="39DC3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3A"/>
    <w:rsid w:val="00013F18"/>
    <w:rsid w:val="000226DF"/>
    <w:rsid w:val="00031EDA"/>
    <w:rsid w:val="00035009"/>
    <w:rsid w:val="000472FA"/>
    <w:rsid w:val="00071C8B"/>
    <w:rsid w:val="000979D4"/>
    <w:rsid w:val="000C4096"/>
    <w:rsid w:val="000D499B"/>
    <w:rsid w:val="000E294B"/>
    <w:rsid w:val="00123EA7"/>
    <w:rsid w:val="0016234B"/>
    <w:rsid w:val="00182B33"/>
    <w:rsid w:val="001C2024"/>
    <w:rsid w:val="00227D84"/>
    <w:rsid w:val="00263EBD"/>
    <w:rsid w:val="00267CBE"/>
    <w:rsid w:val="002735D5"/>
    <w:rsid w:val="002B3048"/>
    <w:rsid w:val="002F19E9"/>
    <w:rsid w:val="002F4EB8"/>
    <w:rsid w:val="00331019"/>
    <w:rsid w:val="003A5231"/>
    <w:rsid w:val="003C2A5D"/>
    <w:rsid w:val="00462DDD"/>
    <w:rsid w:val="004B0732"/>
    <w:rsid w:val="004E47A5"/>
    <w:rsid w:val="005326C7"/>
    <w:rsid w:val="00556FC6"/>
    <w:rsid w:val="00565000"/>
    <w:rsid w:val="00567044"/>
    <w:rsid w:val="0057618D"/>
    <w:rsid w:val="005C5A55"/>
    <w:rsid w:val="0064610B"/>
    <w:rsid w:val="00684836"/>
    <w:rsid w:val="006B0A65"/>
    <w:rsid w:val="006F488F"/>
    <w:rsid w:val="006F64E8"/>
    <w:rsid w:val="007515E5"/>
    <w:rsid w:val="007E551F"/>
    <w:rsid w:val="008209F3"/>
    <w:rsid w:val="00831C52"/>
    <w:rsid w:val="00836EAB"/>
    <w:rsid w:val="00843759"/>
    <w:rsid w:val="00857D04"/>
    <w:rsid w:val="008711B0"/>
    <w:rsid w:val="008733A7"/>
    <w:rsid w:val="008A1FEA"/>
    <w:rsid w:val="008C6C80"/>
    <w:rsid w:val="008D019A"/>
    <w:rsid w:val="008D2742"/>
    <w:rsid w:val="008F6E56"/>
    <w:rsid w:val="00902F06"/>
    <w:rsid w:val="00934852"/>
    <w:rsid w:val="009813D5"/>
    <w:rsid w:val="00A56A36"/>
    <w:rsid w:val="00A91F9A"/>
    <w:rsid w:val="00A92FD6"/>
    <w:rsid w:val="00AA786D"/>
    <w:rsid w:val="00B51B86"/>
    <w:rsid w:val="00B630F3"/>
    <w:rsid w:val="00B63680"/>
    <w:rsid w:val="00B71DC7"/>
    <w:rsid w:val="00B81576"/>
    <w:rsid w:val="00B82CE1"/>
    <w:rsid w:val="00BD6B46"/>
    <w:rsid w:val="00BE2AA5"/>
    <w:rsid w:val="00C45A67"/>
    <w:rsid w:val="00C61B56"/>
    <w:rsid w:val="00C6256A"/>
    <w:rsid w:val="00C7753A"/>
    <w:rsid w:val="00C9395D"/>
    <w:rsid w:val="00CA5160"/>
    <w:rsid w:val="00CD6540"/>
    <w:rsid w:val="00D12B3D"/>
    <w:rsid w:val="00D139D2"/>
    <w:rsid w:val="00D1789F"/>
    <w:rsid w:val="00D4169B"/>
    <w:rsid w:val="00D67948"/>
    <w:rsid w:val="00D766AD"/>
    <w:rsid w:val="00D94674"/>
    <w:rsid w:val="00DB0184"/>
    <w:rsid w:val="00DC0970"/>
    <w:rsid w:val="00DD3E8C"/>
    <w:rsid w:val="00E332F6"/>
    <w:rsid w:val="00E72223"/>
    <w:rsid w:val="00E73198"/>
    <w:rsid w:val="00E77ACF"/>
    <w:rsid w:val="00ED1626"/>
    <w:rsid w:val="00EF1C89"/>
    <w:rsid w:val="00F04EC1"/>
    <w:rsid w:val="00F17F7F"/>
    <w:rsid w:val="00F553B0"/>
    <w:rsid w:val="00FB4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41D7"/>
  <w15:chartTrackingRefBased/>
  <w15:docId w15:val="{67507E34-F4A0-464D-8848-4B5A7E50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5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576"/>
    <w:pPr>
      <w:ind w:left="720"/>
      <w:contextualSpacing/>
    </w:pPr>
  </w:style>
  <w:style w:type="paragraph" w:styleId="BalloonText">
    <w:name w:val="Balloon Text"/>
    <w:basedOn w:val="Normal"/>
    <w:link w:val="BalloonTextChar"/>
    <w:uiPriority w:val="99"/>
    <w:semiHidden/>
    <w:unhideWhenUsed/>
    <w:rsid w:val="004B07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732"/>
    <w:rPr>
      <w:rFonts w:ascii="Segoe UI" w:eastAsia="Times New Roman" w:hAnsi="Segoe UI" w:cs="Segoe UI"/>
      <w:sz w:val="18"/>
      <w:szCs w:val="18"/>
    </w:rPr>
  </w:style>
  <w:style w:type="character" w:customStyle="1" w:styleId="section-numbers">
    <w:name w:val="section-numbers"/>
    <w:basedOn w:val="DefaultParagraphFont"/>
    <w:rsid w:val="00D76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464937">
      <w:bodyDiv w:val="1"/>
      <w:marLeft w:val="0"/>
      <w:marRight w:val="0"/>
      <w:marTop w:val="0"/>
      <w:marBottom w:val="0"/>
      <w:divBdr>
        <w:top w:val="none" w:sz="0" w:space="0" w:color="auto"/>
        <w:left w:val="none" w:sz="0" w:space="0" w:color="auto"/>
        <w:bottom w:val="none" w:sz="0" w:space="0" w:color="auto"/>
        <w:right w:val="none" w:sz="0" w:space="0" w:color="auto"/>
      </w:divBdr>
      <w:divsChild>
        <w:div w:id="222642249">
          <w:marLeft w:val="1080"/>
          <w:marRight w:val="0"/>
          <w:marTop w:val="0"/>
          <w:marBottom w:val="280"/>
          <w:divBdr>
            <w:top w:val="none" w:sz="0" w:space="0" w:color="auto"/>
            <w:left w:val="none" w:sz="0" w:space="0" w:color="auto"/>
            <w:bottom w:val="none" w:sz="0" w:space="0" w:color="auto"/>
            <w:right w:val="none" w:sz="0" w:space="0" w:color="auto"/>
          </w:divBdr>
          <w:divsChild>
            <w:div w:id="2122913650">
              <w:marLeft w:val="0"/>
              <w:marRight w:val="0"/>
              <w:marTop w:val="0"/>
              <w:marBottom w:val="0"/>
              <w:divBdr>
                <w:top w:val="none" w:sz="0" w:space="0" w:color="auto"/>
                <w:left w:val="none" w:sz="0" w:space="0" w:color="auto"/>
                <w:bottom w:val="none" w:sz="0" w:space="0" w:color="auto"/>
                <w:right w:val="none" w:sz="0" w:space="0" w:color="auto"/>
              </w:divBdr>
            </w:div>
          </w:divsChild>
        </w:div>
        <w:div w:id="1871063788">
          <w:marLeft w:val="0"/>
          <w:marRight w:val="0"/>
          <w:marTop w:val="0"/>
          <w:marBottom w:val="180"/>
          <w:divBdr>
            <w:top w:val="none" w:sz="0" w:space="0" w:color="auto"/>
            <w:left w:val="none" w:sz="0" w:space="0" w:color="auto"/>
            <w:bottom w:val="none" w:sz="0" w:space="0" w:color="auto"/>
            <w:right w:val="none" w:sz="0" w:space="0" w:color="auto"/>
          </w:divBdr>
          <w:divsChild>
            <w:div w:id="1429086093">
              <w:marLeft w:val="0"/>
              <w:marRight w:val="0"/>
              <w:marTop w:val="0"/>
              <w:marBottom w:val="0"/>
              <w:divBdr>
                <w:top w:val="none" w:sz="0" w:space="0" w:color="auto"/>
                <w:left w:val="none" w:sz="0" w:space="0" w:color="auto"/>
                <w:bottom w:val="none" w:sz="0" w:space="0" w:color="auto"/>
                <w:right w:val="none" w:sz="0" w:space="0" w:color="auto"/>
              </w:divBdr>
            </w:div>
          </w:divsChild>
        </w:div>
        <w:div w:id="1863662515">
          <w:marLeft w:val="0"/>
          <w:marRight w:val="0"/>
          <w:marTop w:val="0"/>
          <w:marBottom w:val="180"/>
          <w:divBdr>
            <w:top w:val="none" w:sz="0" w:space="0" w:color="auto"/>
            <w:left w:val="none" w:sz="0" w:space="0" w:color="auto"/>
            <w:bottom w:val="none" w:sz="0" w:space="0" w:color="auto"/>
            <w:right w:val="none" w:sz="0" w:space="0" w:color="auto"/>
          </w:divBdr>
          <w:divsChild>
            <w:div w:id="675885683">
              <w:marLeft w:val="0"/>
              <w:marRight w:val="0"/>
              <w:marTop w:val="0"/>
              <w:marBottom w:val="0"/>
              <w:divBdr>
                <w:top w:val="none" w:sz="0" w:space="0" w:color="auto"/>
                <w:left w:val="none" w:sz="0" w:space="0" w:color="auto"/>
                <w:bottom w:val="none" w:sz="0" w:space="0" w:color="auto"/>
                <w:right w:val="none" w:sz="0" w:space="0" w:color="auto"/>
              </w:divBdr>
            </w:div>
          </w:divsChild>
        </w:div>
        <w:div w:id="565729260">
          <w:marLeft w:val="0"/>
          <w:marRight w:val="0"/>
          <w:marTop w:val="0"/>
          <w:marBottom w:val="180"/>
          <w:divBdr>
            <w:top w:val="none" w:sz="0" w:space="0" w:color="auto"/>
            <w:left w:val="none" w:sz="0" w:space="0" w:color="auto"/>
            <w:bottom w:val="none" w:sz="0" w:space="0" w:color="auto"/>
            <w:right w:val="none" w:sz="0" w:space="0" w:color="auto"/>
          </w:divBdr>
          <w:divsChild>
            <w:div w:id="1406495258">
              <w:marLeft w:val="0"/>
              <w:marRight w:val="0"/>
              <w:marTop w:val="0"/>
              <w:marBottom w:val="0"/>
              <w:divBdr>
                <w:top w:val="none" w:sz="0" w:space="0" w:color="auto"/>
                <w:left w:val="none" w:sz="0" w:space="0" w:color="auto"/>
                <w:bottom w:val="none" w:sz="0" w:space="0" w:color="auto"/>
                <w:right w:val="none" w:sz="0" w:space="0" w:color="auto"/>
              </w:divBdr>
            </w:div>
          </w:divsChild>
        </w:div>
        <w:div w:id="870536620">
          <w:marLeft w:val="0"/>
          <w:marRight w:val="0"/>
          <w:marTop w:val="0"/>
          <w:marBottom w:val="180"/>
          <w:divBdr>
            <w:top w:val="none" w:sz="0" w:space="0" w:color="auto"/>
            <w:left w:val="none" w:sz="0" w:space="0" w:color="auto"/>
            <w:bottom w:val="none" w:sz="0" w:space="0" w:color="auto"/>
            <w:right w:val="none" w:sz="0" w:space="0" w:color="auto"/>
          </w:divBdr>
          <w:divsChild>
            <w:div w:id="303899782">
              <w:marLeft w:val="0"/>
              <w:marRight w:val="0"/>
              <w:marTop w:val="0"/>
              <w:marBottom w:val="0"/>
              <w:divBdr>
                <w:top w:val="none" w:sz="0" w:space="0" w:color="auto"/>
                <w:left w:val="none" w:sz="0" w:space="0" w:color="auto"/>
                <w:bottom w:val="none" w:sz="0" w:space="0" w:color="auto"/>
                <w:right w:val="none" w:sz="0" w:space="0" w:color="auto"/>
              </w:divBdr>
            </w:div>
          </w:divsChild>
        </w:div>
        <w:div w:id="73430602">
          <w:marLeft w:val="0"/>
          <w:marRight w:val="0"/>
          <w:marTop w:val="0"/>
          <w:marBottom w:val="180"/>
          <w:divBdr>
            <w:top w:val="none" w:sz="0" w:space="0" w:color="auto"/>
            <w:left w:val="none" w:sz="0" w:space="0" w:color="auto"/>
            <w:bottom w:val="none" w:sz="0" w:space="0" w:color="auto"/>
            <w:right w:val="none" w:sz="0" w:space="0" w:color="auto"/>
          </w:divBdr>
          <w:divsChild>
            <w:div w:id="1037895687">
              <w:marLeft w:val="0"/>
              <w:marRight w:val="0"/>
              <w:marTop w:val="0"/>
              <w:marBottom w:val="0"/>
              <w:divBdr>
                <w:top w:val="none" w:sz="0" w:space="0" w:color="auto"/>
                <w:left w:val="none" w:sz="0" w:space="0" w:color="auto"/>
                <w:bottom w:val="none" w:sz="0" w:space="0" w:color="auto"/>
                <w:right w:val="none" w:sz="0" w:space="0" w:color="auto"/>
              </w:divBdr>
            </w:div>
          </w:divsChild>
        </w:div>
        <w:div w:id="1721057527">
          <w:marLeft w:val="0"/>
          <w:marRight w:val="0"/>
          <w:marTop w:val="0"/>
          <w:marBottom w:val="180"/>
          <w:divBdr>
            <w:top w:val="none" w:sz="0" w:space="0" w:color="auto"/>
            <w:left w:val="none" w:sz="0" w:space="0" w:color="auto"/>
            <w:bottom w:val="none" w:sz="0" w:space="0" w:color="auto"/>
            <w:right w:val="none" w:sz="0" w:space="0" w:color="auto"/>
          </w:divBdr>
          <w:divsChild>
            <w:div w:id="733897968">
              <w:marLeft w:val="0"/>
              <w:marRight w:val="0"/>
              <w:marTop w:val="0"/>
              <w:marBottom w:val="0"/>
              <w:divBdr>
                <w:top w:val="none" w:sz="0" w:space="0" w:color="auto"/>
                <w:left w:val="none" w:sz="0" w:space="0" w:color="auto"/>
                <w:bottom w:val="none" w:sz="0" w:space="0" w:color="auto"/>
                <w:right w:val="none" w:sz="0" w:space="0" w:color="auto"/>
              </w:divBdr>
            </w:div>
          </w:divsChild>
        </w:div>
        <w:div w:id="33042233">
          <w:marLeft w:val="0"/>
          <w:marRight w:val="0"/>
          <w:marTop w:val="0"/>
          <w:marBottom w:val="180"/>
          <w:divBdr>
            <w:top w:val="none" w:sz="0" w:space="0" w:color="auto"/>
            <w:left w:val="none" w:sz="0" w:space="0" w:color="auto"/>
            <w:bottom w:val="none" w:sz="0" w:space="0" w:color="auto"/>
            <w:right w:val="none" w:sz="0" w:space="0" w:color="auto"/>
          </w:divBdr>
          <w:divsChild>
            <w:div w:id="14618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5265">
      <w:bodyDiv w:val="1"/>
      <w:marLeft w:val="0"/>
      <w:marRight w:val="0"/>
      <w:marTop w:val="0"/>
      <w:marBottom w:val="0"/>
      <w:divBdr>
        <w:top w:val="none" w:sz="0" w:space="0" w:color="auto"/>
        <w:left w:val="none" w:sz="0" w:space="0" w:color="auto"/>
        <w:bottom w:val="none" w:sz="0" w:space="0" w:color="auto"/>
        <w:right w:val="none" w:sz="0" w:space="0" w:color="auto"/>
      </w:divBdr>
      <w:divsChild>
        <w:div w:id="434985368">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8</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Rose</dc:creator>
  <cp:keywords/>
  <dc:description/>
  <cp:lastModifiedBy>Kathy Rose</cp:lastModifiedBy>
  <cp:revision>5</cp:revision>
  <cp:lastPrinted>2021-11-22T18:10:00Z</cp:lastPrinted>
  <dcterms:created xsi:type="dcterms:W3CDTF">2021-11-16T21:47:00Z</dcterms:created>
  <dcterms:modified xsi:type="dcterms:W3CDTF">2021-11-22T21:01:00Z</dcterms:modified>
</cp:coreProperties>
</file>