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9E7" w:rsidRPr="000B650E" w:rsidRDefault="00BD29E7" w:rsidP="00BD29E7">
      <w:pPr>
        <w:tabs>
          <w:tab w:val="left" w:pos="8460"/>
        </w:tabs>
        <w:spacing w:after="0" w:line="240" w:lineRule="auto"/>
        <w:jc w:val="center"/>
        <w:rPr>
          <w:rFonts w:ascii="Calibri" w:eastAsia="Times New Roman" w:hAnsi="Calibri" w:cs="Times New Roman"/>
          <w:sz w:val="32"/>
          <w:szCs w:val="32"/>
        </w:rPr>
      </w:pPr>
      <w:r w:rsidRPr="000B650E">
        <w:rPr>
          <w:rFonts w:ascii="Univers" w:eastAsia="Times New Roman" w:hAnsi="Univers" w:cs="Times New Roman"/>
          <w:b/>
          <w:noProof/>
          <w:sz w:val="28"/>
          <w:szCs w:val="24"/>
        </w:rPr>
        <w:drawing>
          <wp:anchor distT="0" distB="0" distL="114300" distR="114300" simplePos="0" relativeHeight="251659264" behindDoc="0" locked="0" layoutInCell="1" allowOverlap="1" wp14:anchorId="30538D66" wp14:editId="10645FDE">
            <wp:simplePos x="0" y="0"/>
            <wp:positionH relativeFrom="column">
              <wp:posOffset>274320</wp:posOffset>
            </wp:positionH>
            <wp:positionV relativeFrom="paragraph">
              <wp:posOffset>68580</wp:posOffset>
            </wp:positionV>
            <wp:extent cx="1028700" cy="836295"/>
            <wp:effectExtent l="0" t="0" r="0" b="1905"/>
            <wp:wrapNone/>
            <wp:docPr id="1" name="Picture 1" descr="COB_seal_rgb_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B_seal_rgb_fi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836295"/>
                    </a:xfrm>
                    <a:prstGeom prst="rect">
                      <a:avLst/>
                    </a:prstGeom>
                    <a:noFill/>
                  </pic:spPr>
                </pic:pic>
              </a:graphicData>
            </a:graphic>
            <wp14:sizeRelH relativeFrom="page">
              <wp14:pctWidth>0</wp14:pctWidth>
            </wp14:sizeRelH>
            <wp14:sizeRelV relativeFrom="page">
              <wp14:pctHeight>0</wp14:pctHeight>
            </wp14:sizeRelV>
          </wp:anchor>
        </w:drawing>
      </w:r>
    </w:p>
    <w:p w:rsidR="00BD29E7" w:rsidRPr="000B650E" w:rsidRDefault="00BD29E7" w:rsidP="00BD29E7">
      <w:pPr>
        <w:tabs>
          <w:tab w:val="left" w:pos="8460"/>
        </w:tabs>
        <w:spacing w:after="0" w:line="240" w:lineRule="auto"/>
        <w:jc w:val="center"/>
        <w:rPr>
          <w:rFonts w:ascii="Calibri" w:eastAsia="Times New Roman" w:hAnsi="Calibri" w:cs="Times New Roman"/>
          <w:sz w:val="28"/>
          <w:szCs w:val="28"/>
        </w:rPr>
      </w:pPr>
      <w:r w:rsidRPr="000B650E">
        <w:rPr>
          <w:rFonts w:ascii="Calibri" w:eastAsia="Times New Roman" w:hAnsi="Calibri" w:cs="Times New Roman"/>
          <w:sz w:val="28"/>
          <w:szCs w:val="28"/>
        </w:rPr>
        <w:t>PUBLIC NOTICE</w:t>
      </w:r>
    </w:p>
    <w:p w:rsidR="00BD29E7" w:rsidRPr="000B650E" w:rsidRDefault="00BD29E7" w:rsidP="00BD29E7">
      <w:pPr>
        <w:tabs>
          <w:tab w:val="left" w:pos="8460"/>
        </w:tabs>
        <w:spacing w:after="0" w:line="240" w:lineRule="auto"/>
        <w:jc w:val="center"/>
        <w:rPr>
          <w:rFonts w:ascii="Calibri" w:eastAsia="Times New Roman" w:hAnsi="Calibri" w:cs="Times New Roman"/>
          <w:sz w:val="28"/>
          <w:szCs w:val="28"/>
        </w:rPr>
      </w:pPr>
      <w:r w:rsidRPr="000B650E">
        <w:rPr>
          <w:rFonts w:ascii="Calibri" w:eastAsia="Times New Roman" w:hAnsi="Calibri" w:cs="Times New Roman"/>
          <w:sz w:val="28"/>
          <w:szCs w:val="28"/>
        </w:rPr>
        <w:t xml:space="preserve">CITY OF </w:t>
      </w:r>
      <w:smartTag w:uri="urn:schemas-microsoft-com:office:smarttags" w:element="place">
        <w:smartTag w:uri="urn:schemas-microsoft-com:office:smarttags" w:element="City">
          <w:r w:rsidRPr="000B650E">
            <w:rPr>
              <w:rFonts w:ascii="Calibri" w:eastAsia="Times New Roman" w:hAnsi="Calibri" w:cs="Times New Roman"/>
              <w:sz w:val="28"/>
              <w:szCs w:val="28"/>
            </w:rPr>
            <w:t>BEXLEY</w:t>
          </w:r>
        </w:smartTag>
      </w:smartTag>
      <w:r w:rsidRPr="000B650E">
        <w:rPr>
          <w:rFonts w:ascii="Calibri" w:eastAsia="Times New Roman" w:hAnsi="Calibri" w:cs="Times New Roman"/>
          <w:sz w:val="28"/>
          <w:szCs w:val="28"/>
        </w:rPr>
        <w:t xml:space="preserve">  </w:t>
      </w:r>
    </w:p>
    <w:p w:rsidR="00BD29E7" w:rsidRPr="000B650E" w:rsidRDefault="00BD29E7" w:rsidP="00BD29E7">
      <w:pPr>
        <w:tabs>
          <w:tab w:val="left" w:pos="8460"/>
        </w:tabs>
        <w:spacing w:after="0" w:line="240" w:lineRule="auto"/>
        <w:jc w:val="center"/>
        <w:rPr>
          <w:rFonts w:ascii="Calibri" w:eastAsia="Times New Roman" w:hAnsi="Calibri" w:cs="Times New Roman"/>
          <w:sz w:val="28"/>
          <w:szCs w:val="28"/>
        </w:rPr>
      </w:pPr>
      <w:r w:rsidRPr="000B650E">
        <w:rPr>
          <w:rFonts w:ascii="Calibri" w:eastAsia="Times New Roman" w:hAnsi="Calibri" w:cs="Times New Roman"/>
          <w:sz w:val="28"/>
          <w:szCs w:val="28"/>
        </w:rPr>
        <w:t>BOARD OF ZONING AND PLANNING</w:t>
      </w:r>
    </w:p>
    <w:p w:rsidR="00BD29E7" w:rsidRPr="000B650E" w:rsidRDefault="00BD29E7" w:rsidP="00BD29E7">
      <w:pPr>
        <w:tabs>
          <w:tab w:val="left" w:pos="8460"/>
        </w:tabs>
        <w:spacing w:after="0" w:line="240" w:lineRule="auto"/>
        <w:jc w:val="center"/>
        <w:rPr>
          <w:rFonts w:ascii="Calibri" w:eastAsia="Times New Roman" w:hAnsi="Calibri" w:cs="Times New Roman"/>
          <w:sz w:val="24"/>
          <w:szCs w:val="24"/>
        </w:rPr>
      </w:pPr>
    </w:p>
    <w:p w:rsidR="00BD29E7" w:rsidRPr="000B650E" w:rsidRDefault="00BD29E7" w:rsidP="00BD29E7">
      <w:pPr>
        <w:tabs>
          <w:tab w:val="left" w:pos="8460"/>
        </w:tabs>
        <w:spacing w:after="0" w:line="240" w:lineRule="auto"/>
        <w:rPr>
          <w:rFonts w:ascii="Calibri" w:eastAsia="Times New Roman" w:hAnsi="Calibri" w:cs="Times New Roman"/>
          <w:sz w:val="24"/>
          <w:szCs w:val="24"/>
        </w:rPr>
      </w:pPr>
      <w:r w:rsidRPr="000B650E">
        <w:rPr>
          <w:rFonts w:ascii="Calibri" w:eastAsia="Times New Roman" w:hAnsi="Calibri" w:cs="Times New Roman"/>
          <w:sz w:val="24"/>
          <w:szCs w:val="24"/>
        </w:rPr>
        <w:t xml:space="preserve"> </w:t>
      </w:r>
    </w:p>
    <w:p w:rsidR="00BD29E7" w:rsidRPr="000B650E" w:rsidRDefault="00BD29E7" w:rsidP="00BD29E7">
      <w:pPr>
        <w:tabs>
          <w:tab w:val="left" w:pos="8460"/>
        </w:tabs>
        <w:spacing w:after="0" w:line="240" w:lineRule="auto"/>
        <w:rPr>
          <w:rFonts w:ascii="Calibri" w:eastAsia="Times New Roman" w:hAnsi="Calibri" w:cs="Times New Roman"/>
          <w:sz w:val="24"/>
          <w:szCs w:val="24"/>
        </w:rPr>
      </w:pPr>
      <w:r>
        <w:rPr>
          <w:rFonts w:ascii="Calibri" w:eastAsia="Times New Roman" w:hAnsi="Calibri" w:cs="Times New Roman"/>
          <w:sz w:val="24"/>
          <w:szCs w:val="24"/>
        </w:rPr>
        <w:t>The Bexley Board of Zoning and Planning (BZAP) will hold a Public Hearing on the following case on</w:t>
      </w:r>
      <w:r>
        <w:rPr>
          <w:rFonts w:ascii="Calibri" w:eastAsia="Times New Roman" w:hAnsi="Calibri" w:cs="Times New Roman"/>
          <w:b/>
          <w:sz w:val="24"/>
          <w:szCs w:val="24"/>
          <w:u w:val="single"/>
        </w:rPr>
        <w:t xml:space="preserve"> </w:t>
      </w:r>
      <w:r>
        <w:rPr>
          <w:rFonts w:ascii="Calibri" w:eastAsia="Times New Roman" w:hAnsi="Calibri" w:cs="Times New Roman"/>
          <w:b/>
          <w:color w:val="FF0000"/>
          <w:sz w:val="24"/>
          <w:szCs w:val="24"/>
          <w:u w:val="single"/>
        </w:rPr>
        <w:t>Thursday, January 28, 2021 at 6:00 PM</w:t>
      </w:r>
      <w:r>
        <w:rPr>
          <w:rFonts w:ascii="Calibri" w:eastAsia="Times New Roman" w:hAnsi="Calibri" w:cs="Times New Roman"/>
          <w:b/>
          <w:sz w:val="24"/>
          <w:szCs w:val="24"/>
          <w:u w:val="single"/>
        </w:rPr>
        <w:t>,</w:t>
      </w:r>
      <w:r>
        <w:rPr>
          <w:rFonts w:ascii="Calibri" w:eastAsia="Times New Roman" w:hAnsi="Calibri" w:cs="Times New Roman"/>
          <w:sz w:val="24"/>
          <w:szCs w:val="24"/>
        </w:rPr>
        <w:t xml:space="preserve"> via zoom meeting, for the City of Bexley, 2242 E. Main Street, Bexley, Ohio.</w:t>
      </w:r>
      <w:r w:rsidRPr="000B650E">
        <w:rPr>
          <w:rFonts w:ascii="Calibri" w:eastAsia="Times New Roman" w:hAnsi="Calibri" w:cs="Times New Roman"/>
          <w:sz w:val="24"/>
          <w:szCs w:val="24"/>
        </w:rPr>
        <w:t>, at which</w:t>
      </w:r>
      <w:r>
        <w:rPr>
          <w:rFonts w:ascii="Calibri" w:eastAsia="Times New Roman" w:hAnsi="Calibri" w:cs="Times New Roman"/>
          <w:sz w:val="24"/>
          <w:szCs w:val="24"/>
        </w:rPr>
        <w:t xml:space="preserve"> time</w:t>
      </w:r>
      <w:r w:rsidRPr="000B650E">
        <w:rPr>
          <w:rFonts w:ascii="Calibri" w:eastAsia="Times New Roman" w:hAnsi="Calibri" w:cs="Times New Roman"/>
          <w:sz w:val="24"/>
          <w:szCs w:val="24"/>
        </w:rPr>
        <w:t xml:space="preserve"> the applicant will request a Special Permit, Conditional Use, or Variance from the requirements of the Bexley Zoning Code.</w:t>
      </w:r>
    </w:p>
    <w:p w:rsidR="00BD29E7" w:rsidRDefault="00BD29E7" w:rsidP="00BD29E7">
      <w:pPr>
        <w:tabs>
          <w:tab w:val="left" w:pos="8460"/>
        </w:tabs>
        <w:spacing w:after="0" w:line="240" w:lineRule="auto"/>
        <w:rPr>
          <w:rFonts w:ascii="Calibri" w:eastAsia="Times New Roman" w:hAnsi="Calibri" w:cs="Times New Roman"/>
          <w:sz w:val="24"/>
          <w:szCs w:val="24"/>
        </w:rPr>
      </w:pPr>
    </w:p>
    <w:p w:rsidR="00BD29E7" w:rsidRDefault="00BD29E7" w:rsidP="00BD29E7">
      <w:pPr>
        <w:tabs>
          <w:tab w:val="left" w:pos="8460"/>
        </w:tabs>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You are receiving this notice because of your proximity </w:t>
      </w:r>
      <w:proofErr w:type="gramStart"/>
      <w:r>
        <w:rPr>
          <w:rFonts w:ascii="Calibri" w:eastAsia="Times New Roman" w:hAnsi="Calibri" w:cs="Times New Roman"/>
          <w:sz w:val="24"/>
          <w:szCs w:val="24"/>
        </w:rPr>
        <w:t>to  the</w:t>
      </w:r>
      <w:proofErr w:type="gramEnd"/>
      <w:r>
        <w:rPr>
          <w:rFonts w:ascii="Calibri" w:eastAsia="Times New Roman" w:hAnsi="Calibri" w:cs="Times New Roman"/>
          <w:sz w:val="24"/>
          <w:szCs w:val="24"/>
        </w:rPr>
        <w:t xml:space="preserve"> following  BZAP case.  The completed applications are on file and available for public inspection at the Bexley City Hall Monday through Friday (currently by appointment due to COVID-19 restrictions) or on the City’s website at </w:t>
      </w:r>
      <w:hyperlink r:id="rId6" w:history="1">
        <w:r>
          <w:rPr>
            <w:rStyle w:val="Hyperlink"/>
            <w:rFonts w:ascii="Calibri" w:eastAsia="Times New Roman" w:hAnsi="Calibri" w:cs="Times New Roman"/>
            <w:sz w:val="24"/>
            <w:szCs w:val="24"/>
          </w:rPr>
          <w:t>www.bexley.org</w:t>
        </w:r>
      </w:hyperlink>
      <w:r>
        <w:rPr>
          <w:rFonts w:ascii="Calibri" w:eastAsia="Times New Roman" w:hAnsi="Calibri" w:cs="Times New Roman"/>
          <w:sz w:val="24"/>
          <w:szCs w:val="24"/>
        </w:rPr>
        <w:t xml:space="preserve"> one week prior to the meeting. These proceedings are open to the public.  All interested persons are invited to attend.  The public is strongly encouraged to use the Zoom meeting link, available at </w:t>
      </w:r>
      <w:hyperlink r:id="rId7" w:history="1">
        <w:r>
          <w:rPr>
            <w:rStyle w:val="Hyperlink"/>
            <w:rFonts w:ascii="Calibri" w:eastAsia="Times New Roman" w:hAnsi="Calibri" w:cs="Times New Roman"/>
            <w:sz w:val="24"/>
            <w:szCs w:val="24"/>
          </w:rPr>
          <w:t>www.bexley.org</w:t>
        </w:r>
      </w:hyperlink>
      <w:r>
        <w:rPr>
          <w:rFonts w:ascii="Calibri" w:eastAsia="Times New Roman" w:hAnsi="Calibri" w:cs="Times New Roman"/>
          <w:sz w:val="24"/>
          <w:szCs w:val="24"/>
        </w:rPr>
        <w:t xml:space="preserve"> for any special instruction in the event we need to make changes to our regular process or to inform you if the meeting needs to be postponed.   </w:t>
      </w:r>
    </w:p>
    <w:p w:rsidR="00BD29E7" w:rsidRPr="000B650E" w:rsidRDefault="00BD29E7" w:rsidP="00BD29E7">
      <w:pPr>
        <w:tabs>
          <w:tab w:val="left" w:pos="8460"/>
        </w:tabs>
        <w:spacing w:after="0" w:line="240" w:lineRule="auto"/>
        <w:rPr>
          <w:rFonts w:ascii="Calibri" w:eastAsia="Times New Roman" w:hAnsi="Calibri" w:cs="Times New Roman"/>
          <w:sz w:val="24"/>
          <w:szCs w:val="24"/>
        </w:rPr>
      </w:pPr>
    </w:p>
    <w:p w:rsidR="00BD29E7" w:rsidRDefault="00BD29E7" w:rsidP="00BD29E7">
      <w:pPr>
        <w:tabs>
          <w:tab w:val="left" w:pos="8460"/>
        </w:tabs>
        <w:spacing w:after="0" w:line="240" w:lineRule="auto"/>
        <w:rPr>
          <w:rFonts w:ascii="Calibri" w:eastAsia="Times New Roman" w:hAnsi="Calibri" w:cs="Times New Roman"/>
          <w:sz w:val="24"/>
          <w:szCs w:val="24"/>
        </w:rPr>
      </w:pPr>
      <w:r w:rsidRPr="000B650E">
        <w:rPr>
          <w:rFonts w:ascii="Calibri" w:eastAsia="Times New Roman" w:hAnsi="Calibri" w:cs="Times New Roman"/>
          <w:sz w:val="24"/>
          <w:szCs w:val="24"/>
        </w:rPr>
        <w:t>The APPLICANT or REPRESENTATIVE must be present at the Public Hearing.  It is a rule of the Board to withdraw an application when a representative is not present.</w:t>
      </w:r>
      <w:r w:rsidRPr="00BD29E7">
        <w:rPr>
          <w:rFonts w:ascii="Calibri" w:eastAsia="Times New Roman" w:hAnsi="Calibri" w:cs="Times New Roman"/>
          <w:sz w:val="24"/>
          <w:szCs w:val="24"/>
        </w:rPr>
        <w:t xml:space="preserve"> </w:t>
      </w:r>
      <w:r>
        <w:rPr>
          <w:rFonts w:ascii="Calibri" w:eastAsia="Times New Roman" w:hAnsi="Calibri" w:cs="Times New Roman"/>
          <w:sz w:val="24"/>
          <w:szCs w:val="24"/>
        </w:rPr>
        <w:t xml:space="preserve">The Board may move to consider the application in those circumstances where dismissal without hearing would constitute a hardship on the adjoining property owners or other </w:t>
      </w:r>
    </w:p>
    <w:p w:rsidR="00BD29E7" w:rsidRPr="000B650E" w:rsidRDefault="00BD29E7" w:rsidP="00BD29E7">
      <w:pPr>
        <w:tabs>
          <w:tab w:val="left" w:pos="8460"/>
        </w:tabs>
        <w:spacing w:after="0" w:line="240" w:lineRule="auto"/>
        <w:rPr>
          <w:rFonts w:ascii="Calibri" w:eastAsia="Times New Roman" w:hAnsi="Calibri" w:cs="Times New Roman"/>
          <w:sz w:val="24"/>
          <w:szCs w:val="24"/>
        </w:rPr>
      </w:pPr>
      <w:r>
        <w:rPr>
          <w:rFonts w:ascii="Calibri" w:eastAsia="Times New Roman" w:hAnsi="Calibri" w:cs="Times New Roman"/>
          <w:sz w:val="24"/>
          <w:szCs w:val="24"/>
        </w:rPr>
        <w:t>interested persons.</w:t>
      </w:r>
    </w:p>
    <w:p w:rsidR="00BD29E7" w:rsidRPr="000B650E" w:rsidRDefault="00BD29E7" w:rsidP="00BD29E7">
      <w:pPr>
        <w:widowControl w:val="0"/>
        <w:spacing w:after="0" w:line="240" w:lineRule="auto"/>
        <w:rPr>
          <w:rFonts w:ascii="Calibri" w:eastAsia="Times New Roman" w:hAnsi="Calibri" w:cs="Times New Roman"/>
          <w:sz w:val="24"/>
          <w:szCs w:val="24"/>
        </w:rPr>
      </w:pPr>
    </w:p>
    <w:p w:rsidR="00BD29E7" w:rsidRPr="000B650E" w:rsidRDefault="00BD29E7" w:rsidP="00BD29E7">
      <w:pPr>
        <w:widowControl w:val="0"/>
        <w:numPr>
          <w:ilvl w:val="0"/>
          <w:numId w:val="1"/>
        </w:numPr>
        <w:spacing w:after="0" w:line="240" w:lineRule="auto"/>
        <w:rPr>
          <w:rFonts w:ascii="Calibri" w:eastAsia="Times New Roman" w:hAnsi="Calibri" w:cs="Arial"/>
          <w:sz w:val="24"/>
          <w:szCs w:val="24"/>
        </w:rPr>
      </w:pPr>
      <w:r w:rsidRPr="000B650E">
        <w:rPr>
          <w:rFonts w:ascii="Calibri" w:eastAsia="Times New Roman" w:hAnsi="Calibri" w:cs="Times New Roman"/>
          <w:sz w:val="24"/>
          <w:szCs w:val="24"/>
        </w:rPr>
        <w:t>Application No.:</w:t>
      </w:r>
      <w:r w:rsidRPr="000B650E">
        <w:rPr>
          <w:rFonts w:ascii="Calibri" w:eastAsia="Times New Roman" w:hAnsi="Calibri" w:cs="Times New Roman"/>
          <w:sz w:val="24"/>
          <w:szCs w:val="24"/>
        </w:rPr>
        <w:tab/>
      </w:r>
      <w:r>
        <w:rPr>
          <w:rFonts w:ascii="Calibri" w:eastAsia="Times New Roman" w:hAnsi="Calibri" w:cs="Times New Roman"/>
          <w:sz w:val="24"/>
          <w:szCs w:val="24"/>
        </w:rPr>
        <w:t>15739</w:t>
      </w:r>
      <w:r w:rsidRPr="000B650E">
        <w:rPr>
          <w:rFonts w:ascii="Calibri" w:eastAsia="Times New Roman" w:hAnsi="Calibri" w:cs="Times New Roman"/>
          <w:sz w:val="24"/>
          <w:szCs w:val="24"/>
        </w:rPr>
        <w:tab/>
      </w:r>
      <w:r w:rsidRPr="000B650E">
        <w:rPr>
          <w:rFonts w:ascii="Calibri" w:eastAsia="Times New Roman" w:hAnsi="Calibri" w:cs="Times New Roman"/>
          <w:sz w:val="24"/>
          <w:szCs w:val="24"/>
        </w:rPr>
        <w:tab/>
      </w:r>
    </w:p>
    <w:p w:rsidR="00BD29E7" w:rsidRPr="000B650E" w:rsidRDefault="00BD29E7" w:rsidP="00BD29E7">
      <w:pPr>
        <w:widowControl w:val="0"/>
        <w:spacing w:after="0" w:line="240" w:lineRule="auto"/>
        <w:ind w:left="360"/>
        <w:rPr>
          <w:rFonts w:ascii="Calibri" w:eastAsia="Times New Roman" w:hAnsi="Calibri" w:cs="Times New Roman"/>
          <w:sz w:val="24"/>
          <w:szCs w:val="24"/>
        </w:rPr>
      </w:pPr>
      <w:r w:rsidRPr="000B650E">
        <w:rPr>
          <w:rFonts w:ascii="Calibri" w:eastAsia="Times New Roman" w:hAnsi="Calibri" w:cs="Times New Roman"/>
          <w:sz w:val="24"/>
          <w:szCs w:val="24"/>
        </w:rPr>
        <w:tab/>
        <w:t>Applicant:</w:t>
      </w:r>
      <w:r w:rsidRPr="000B650E">
        <w:rPr>
          <w:rFonts w:ascii="Calibri" w:eastAsia="Times New Roman" w:hAnsi="Calibri" w:cs="Times New Roman"/>
          <w:sz w:val="24"/>
          <w:szCs w:val="24"/>
        </w:rPr>
        <w:tab/>
      </w:r>
      <w:r w:rsidRPr="000B650E">
        <w:rPr>
          <w:rFonts w:ascii="Calibri" w:eastAsia="Times New Roman" w:hAnsi="Calibri" w:cs="Times New Roman"/>
          <w:sz w:val="24"/>
          <w:szCs w:val="24"/>
        </w:rPr>
        <w:tab/>
      </w:r>
      <w:r>
        <w:rPr>
          <w:rFonts w:ascii="Calibri" w:eastAsia="Times New Roman" w:hAnsi="Calibri" w:cs="Times New Roman"/>
          <w:sz w:val="24"/>
          <w:szCs w:val="24"/>
        </w:rPr>
        <w:t>Quintin Ward – Easy living pools</w:t>
      </w:r>
    </w:p>
    <w:p w:rsidR="00BD29E7" w:rsidRPr="000B650E" w:rsidRDefault="00BD29E7" w:rsidP="00BD29E7">
      <w:pPr>
        <w:widowControl w:val="0"/>
        <w:spacing w:after="0" w:line="240" w:lineRule="auto"/>
        <w:ind w:left="720"/>
        <w:rPr>
          <w:rFonts w:ascii="Calibri" w:eastAsia="Times New Roman" w:hAnsi="Calibri" w:cs="Times New Roman"/>
          <w:snapToGrid w:val="0"/>
          <w:sz w:val="24"/>
          <w:szCs w:val="24"/>
        </w:rPr>
      </w:pPr>
      <w:r w:rsidRPr="000B650E">
        <w:rPr>
          <w:rFonts w:ascii="Calibri" w:eastAsia="Times New Roman" w:hAnsi="Calibri" w:cs="Times New Roman"/>
          <w:snapToGrid w:val="0"/>
          <w:sz w:val="24"/>
          <w:szCs w:val="24"/>
        </w:rPr>
        <w:t>Owner:</w:t>
      </w:r>
      <w:r w:rsidRPr="000B650E">
        <w:rPr>
          <w:rFonts w:ascii="Calibri" w:eastAsia="Times New Roman" w:hAnsi="Calibri" w:cs="Times New Roman"/>
          <w:snapToGrid w:val="0"/>
          <w:sz w:val="24"/>
          <w:szCs w:val="24"/>
        </w:rPr>
        <w:tab/>
      </w:r>
      <w:r w:rsidRPr="000B650E">
        <w:rPr>
          <w:rFonts w:ascii="Calibri" w:eastAsia="Times New Roman" w:hAnsi="Calibri" w:cs="Times New Roman"/>
          <w:snapToGrid w:val="0"/>
          <w:sz w:val="24"/>
          <w:szCs w:val="24"/>
        </w:rPr>
        <w:tab/>
      </w:r>
      <w:r>
        <w:rPr>
          <w:rFonts w:ascii="Calibri" w:eastAsia="Times New Roman" w:hAnsi="Calibri" w:cs="Times New Roman"/>
          <w:snapToGrid w:val="0"/>
          <w:sz w:val="24"/>
          <w:szCs w:val="24"/>
        </w:rPr>
        <w:t xml:space="preserve">Angela &amp; Eric </w:t>
      </w:r>
      <w:proofErr w:type="spellStart"/>
      <w:r>
        <w:rPr>
          <w:rFonts w:ascii="Calibri" w:eastAsia="Times New Roman" w:hAnsi="Calibri" w:cs="Times New Roman"/>
          <w:snapToGrid w:val="0"/>
          <w:sz w:val="24"/>
          <w:szCs w:val="24"/>
        </w:rPr>
        <w:t>Niermeyer</w:t>
      </w:r>
      <w:proofErr w:type="spellEnd"/>
    </w:p>
    <w:p w:rsidR="00BD29E7" w:rsidRPr="000B650E" w:rsidRDefault="00BD29E7" w:rsidP="00BD29E7">
      <w:pPr>
        <w:widowControl w:val="0"/>
        <w:spacing w:after="0" w:line="240" w:lineRule="auto"/>
        <w:ind w:left="720"/>
        <w:rPr>
          <w:rFonts w:ascii="Calibri" w:eastAsia="Times New Roman" w:hAnsi="Calibri" w:cs="Times New Roman"/>
          <w:snapToGrid w:val="0"/>
          <w:sz w:val="24"/>
          <w:szCs w:val="24"/>
        </w:rPr>
      </w:pPr>
      <w:r w:rsidRPr="000B650E">
        <w:rPr>
          <w:rFonts w:ascii="Calibri" w:eastAsia="Times New Roman" w:hAnsi="Calibri" w:cs="Times New Roman"/>
          <w:snapToGrid w:val="0"/>
          <w:sz w:val="24"/>
          <w:szCs w:val="24"/>
        </w:rPr>
        <w:t>Location:</w:t>
      </w:r>
      <w:r w:rsidRPr="000B650E">
        <w:rPr>
          <w:rFonts w:ascii="Calibri" w:eastAsia="Times New Roman" w:hAnsi="Calibri" w:cs="Times New Roman"/>
          <w:snapToGrid w:val="0"/>
          <w:sz w:val="24"/>
          <w:szCs w:val="24"/>
        </w:rPr>
        <w:tab/>
      </w:r>
      <w:r w:rsidRPr="000B650E">
        <w:rPr>
          <w:rFonts w:ascii="Calibri" w:eastAsia="Times New Roman" w:hAnsi="Calibri" w:cs="Times New Roman"/>
          <w:snapToGrid w:val="0"/>
          <w:sz w:val="24"/>
          <w:szCs w:val="24"/>
        </w:rPr>
        <w:tab/>
      </w:r>
      <w:r>
        <w:rPr>
          <w:rFonts w:ascii="Calibri" w:eastAsia="Times New Roman" w:hAnsi="Calibri" w:cs="Times New Roman"/>
          <w:snapToGrid w:val="0"/>
          <w:sz w:val="24"/>
          <w:szCs w:val="24"/>
        </w:rPr>
        <w:t>481 Northview</w:t>
      </w:r>
      <w:r w:rsidRPr="000B650E">
        <w:rPr>
          <w:rFonts w:ascii="Calibri" w:eastAsia="Times New Roman" w:hAnsi="Calibri" w:cs="Times New Roman"/>
          <w:snapToGrid w:val="0"/>
          <w:sz w:val="24"/>
          <w:szCs w:val="24"/>
        </w:rPr>
        <w:t xml:space="preserve">  </w:t>
      </w:r>
    </w:p>
    <w:p w:rsidR="00BD29E7" w:rsidRPr="000B650E" w:rsidRDefault="00BD29E7" w:rsidP="00BD29E7">
      <w:pPr>
        <w:ind w:left="720"/>
        <w:rPr>
          <w:rFonts w:ascii="Calibri" w:eastAsia="Times New Roman" w:hAnsi="Calibri" w:cs="Calibri"/>
          <w:sz w:val="24"/>
          <w:szCs w:val="24"/>
        </w:rPr>
      </w:pPr>
      <w:r w:rsidRPr="000B650E">
        <w:rPr>
          <w:rFonts w:ascii="Calibri" w:eastAsia="Times New Roman" w:hAnsi="Calibri" w:cs="Times New Roman"/>
          <w:b/>
          <w:snapToGrid w:val="0"/>
          <w:sz w:val="24"/>
          <w:szCs w:val="24"/>
        </w:rPr>
        <w:t>BZAP Request:</w:t>
      </w:r>
      <w:r w:rsidRPr="000B650E">
        <w:rPr>
          <w:rFonts w:ascii="Calibri" w:eastAsia="Times New Roman" w:hAnsi="Calibri" w:cs="Times New Roman"/>
          <w:b/>
          <w:snapToGrid w:val="0"/>
          <w:sz w:val="24"/>
          <w:szCs w:val="24"/>
        </w:rPr>
        <w:tab/>
      </w:r>
      <w:r w:rsidRPr="000B650E">
        <w:rPr>
          <w:rFonts w:ascii="Calibri" w:eastAsia="Times New Roman" w:hAnsi="Calibri" w:cs="Times New Roman"/>
          <w:snapToGrid w:val="0"/>
          <w:sz w:val="24"/>
          <w:szCs w:val="24"/>
        </w:rPr>
        <w:t xml:space="preserve">The applicant is seeking a </w:t>
      </w:r>
      <w:r w:rsidR="007D5D34">
        <w:rPr>
          <w:rFonts w:ascii="Calibri" w:eastAsia="Times New Roman" w:hAnsi="Calibri" w:cs="Times New Roman"/>
          <w:snapToGrid w:val="0"/>
          <w:sz w:val="24"/>
          <w:szCs w:val="24"/>
        </w:rPr>
        <w:t xml:space="preserve">3’ </w:t>
      </w:r>
      <w:r>
        <w:rPr>
          <w:rFonts w:ascii="Times New Roman" w:eastAsia="Times New Roman" w:hAnsi="Times New Roman" w:cs="Times New Roman"/>
          <w:sz w:val="24"/>
          <w:szCs w:val="24"/>
        </w:rPr>
        <w:t xml:space="preserve">variance from </w:t>
      </w:r>
      <w:r w:rsidRPr="000B650E">
        <w:rPr>
          <w:rFonts w:ascii="Times New Roman" w:eastAsia="Times New Roman" w:hAnsi="Times New Roman" w:cs="Times New Roman"/>
          <w:sz w:val="24"/>
          <w:szCs w:val="24"/>
        </w:rPr>
        <w:t>Bexley Code Section 12</w:t>
      </w:r>
      <w:r>
        <w:rPr>
          <w:rFonts w:ascii="Times New Roman" w:eastAsia="Times New Roman" w:hAnsi="Times New Roman" w:cs="Times New Roman"/>
          <w:sz w:val="24"/>
          <w:szCs w:val="24"/>
        </w:rPr>
        <w:t>52.10(</w:t>
      </w:r>
      <w:r w:rsidR="00E06492">
        <w:rPr>
          <w:rFonts w:ascii="Times New Roman" w:eastAsia="Times New Roman" w:hAnsi="Times New Roman" w:cs="Times New Roman"/>
          <w:sz w:val="24"/>
          <w:szCs w:val="24"/>
        </w:rPr>
        <w:t>a)(2</w:t>
      </w:r>
      <w:r>
        <w:rPr>
          <w:rFonts w:ascii="Times New Roman" w:eastAsia="Times New Roman" w:hAnsi="Times New Roman" w:cs="Times New Roman"/>
          <w:sz w:val="24"/>
          <w:szCs w:val="24"/>
        </w:rPr>
        <w:t>), which</w:t>
      </w:r>
      <w:r w:rsidRPr="000B65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residential districts, accessory uses and detached structures shall be located a minimum of five farther back from the side street </w:t>
      </w:r>
      <w:r w:rsidR="00E06492">
        <w:rPr>
          <w:rFonts w:ascii="Times New Roman" w:eastAsia="Times New Roman" w:hAnsi="Times New Roman" w:cs="Times New Roman"/>
          <w:sz w:val="24"/>
          <w:szCs w:val="24"/>
        </w:rPr>
        <w:t xml:space="preserve">property line </w:t>
      </w:r>
      <w:bookmarkStart w:id="0" w:name="_GoBack"/>
      <w:bookmarkEnd w:id="0"/>
      <w:r>
        <w:rPr>
          <w:rFonts w:ascii="Times New Roman" w:eastAsia="Times New Roman" w:hAnsi="Times New Roman" w:cs="Times New Roman"/>
          <w:sz w:val="24"/>
          <w:szCs w:val="24"/>
        </w:rPr>
        <w:t xml:space="preserve">than the principal structure is allowed, to allow a swimming pool in the rear yard </w:t>
      </w:r>
      <w:r w:rsidR="007D5D34">
        <w:rPr>
          <w:rFonts w:ascii="Times New Roman" w:eastAsia="Times New Roman" w:hAnsi="Times New Roman" w:cs="Times New Roman"/>
          <w:sz w:val="24"/>
          <w:szCs w:val="24"/>
        </w:rPr>
        <w:t>to be</w:t>
      </w:r>
      <w:r>
        <w:rPr>
          <w:rFonts w:ascii="Times New Roman" w:eastAsia="Times New Roman" w:hAnsi="Times New Roman" w:cs="Times New Roman"/>
          <w:sz w:val="24"/>
          <w:szCs w:val="24"/>
        </w:rPr>
        <w:t xml:space="preserve"> 27’ from the north side property line.  </w:t>
      </w:r>
    </w:p>
    <w:p w:rsidR="00BD29E7" w:rsidRPr="000B650E" w:rsidRDefault="00BD29E7" w:rsidP="00BD29E7">
      <w:pPr>
        <w:widowControl w:val="0"/>
        <w:spacing w:after="0" w:line="240" w:lineRule="auto"/>
        <w:ind w:left="720"/>
        <w:rPr>
          <w:rFonts w:ascii="Calibri" w:eastAsia="Times New Roman" w:hAnsi="Calibri" w:cs="Times New Roman"/>
          <w:snapToGrid w:val="0"/>
          <w:sz w:val="24"/>
          <w:szCs w:val="24"/>
        </w:rPr>
      </w:pPr>
      <w:r w:rsidRPr="000B650E">
        <w:rPr>
          <w:rFonts w:ascii="Calibri" w:eastAsia="Times New Roman" w:hAnsi="Calibri" w:cs="Times New Roman"/>
          <w:snapToGrid w:val="0"/>
          <w:sz w:val="24"/>
          <w:szCs w:val="24"/>
        </w:rPr>
        <w:t xml:space="preserve">                                                                                                                                                       </w:t>
      </w:r>
    </w:p>
    <w:p w:rsidR="00BD29E7" w:rsidRPr="000B650E" w:rsidRDefault="00BD29E7" w:rsidP="00BD29E7">
      <w:pPr>
        <w:widowControl w:val="0"/>
        <w:spacing w:after="0" w:line="240" w:lineRule="auto"/>
        <w:rPr>
          <w:rFonts w:ascii="Calibri" w:eastAsia="Times New Roman" w:hAnsi="Calibri" w:cs="Times New Roman"/>
          <w:snapToGrid w:val="0"/>
          <w:sz w:val="24"/>
          <w:szCs w:val="24"/>
        </w:rPr>
      </w:pPr>
      <w:r w:rsidRPr="000B650E">
        <w:rPr>
          <w:rFonts w:ascii="Calibri" w:eastAsia="Times New Roman" w:hAnsi="Calibri" w:cs="Times New Roman"/>
          <w:snapToGrid w:val="0"/>
          <w:sz w:val="24"/>
          <w:szCs w:val="24"/>
        </w:rPr>
        <w:t>A c</w:t>
      </w:r>
      <w:r w:rsidRPr="000B650E">
        <w:rPr>
          <w:rFonts w:ascii="Calibri" w:eastAsia="Times New Roman" w:hAnsi="Calibri" w:cs="Times New Roman"/>
          <w:sz w:val="24"/>
          <w:szCs w:val="24"/>
        </w:rPr>
        <w:t>opy of this application is available for review</w:t>
      </w:r>
      <w:r>
        <w:rPr>
          <w:rFonts w:ascii="Calibri" w:eastAsia="Times New Roman" w:hAnsi="Calibri" w:cs="Times New Roman"/>
          <w:sz w:val="24"/>
          <w:szCs w:val="24"/>
        </w:rPr>
        <w:t xml:space="preserve"> by appointment</w:t>
      </w:r>
      <w:r w:rsidR="007D5D34">
        <w:rPr>
          <w:rFonts w:ascii="Calibri" w:eastAsia="Times New Roman" w:hAnsi="Calibri" w:cs="Times New Roman"/>
          <w:sz w:val="24"/>
          <w:szCs w:val="24"/>
        </w:rPr>
        <w:t xml:space="preserve"> only</w:t>
      </w:r>
      <w:r w:rsidRPr="000B650E">
        <w:rPr>
          <w:rFonts w:ascii="Calibri" w:eastAsia="Times New Roman" w:hAnsi="Calibri" w:cs="Times New Roman"/>
          <w:sz w:val="24"/>
          <w:szCs w:val="24"/>
        </w:rPr>
        <w:t xml:space="preserve"> in the Building Department office during the hours of 8:00 A.M. until 4:00 P.M.  If you have any questions, please call</w:t>
      </w:r>
      <w:r w:rsidR="007D5D34">
        <w:rPr>
          <w:rFonts w:ascii="Calibri" w:eastAsia="Times New Roman" w:hAnsi="Calibri" w:cs="Times New Roman"/>
          <w:sz w:val="24"/>
          <w:szCs w:val="24"/>
        </w:rPr>
        <w:t xml:space="preserve"> Kathy Rose in</w:t>
      </w:r>
      <w:r w:rsidRPr="000B650E">
        <w:rPr>
          <w:rFonts w:ascii="Calibri" w:eastAsia="Times New Roman" w:hAnsi="Calibri" w:cs="Times New Roman"/>
          <w:sz w:val="24"/>
          <w:szCs w:val="24"/>
        </w:rPr>
        <w:t xml:space="preserve"> the Bexley Building Department at 559-4240.</w:t>
      </w:r>
      <w:r w:rsidRPr="000B650E">
        <w:rPr>
          <w:rFonts w:ascii="Calibri" w:eastAsia="Times New Roman" w:hAnsi="Calibri" w:cs="Times New Roman"/>
          <w:sz w:val="24"/>
          <w:szCs w:val="24"/>
        </w:rPr>
        <w:tab/>
      </w:r>
    </w:p>
    <w:p w:rsidR="00F268EF" w:rsidRPr="007D5D34" w:rsidRDefault="00BD29E7" w:rsidP="007D5D34">
      <w:pPr>
        <w:spacing w:after="0" w:line="240" w:lineRule="auto"/>
        <w:rPr>
          <w:rFonts w:ascii="Times New Roman" w:eastAsia="Times New Roman" w:hAnsi="Times New Roman" w:cs="Times New Roman"/>
          <w:sz w:val="24"/>
          <w:szCs w:val="24"/>
        </w:rPr>
      </w:pPr>
      <w:r w:rsidRPr="000B650E">
        <w:rPr>
          <w:rFonts w:ascii="Calibri" w:eastAsia="Times New Roman" w:hAnsi="Calibri" w:cs="Times New Roman"/>
          <w:sz w:val="24"/>
          <w:szCs w:val="24"/>
        </w:rPr>
        <w:tab/>
      </w:r>
      <w:r w:rsidRPr="000B650E">
        <w:rPr>
          <w:rFonts w:ascii="Calibri" w:eastAsia="Times New Roman" w:hAnsi="Calibri" w:cs="Times New Roman"/>
          <w:sz w:val="24"/>
          <w:szCs w:val="24"/>
        </w:rPr>
        <w:tab/>
      </w:r>
      <w:r w:rsidRPr="000B650E">
        <w:rPr>
          <w:rFonts w:ascii="Calibri" w:eastAsia="Times New Roman" w:hAnsi="Calibri" w:cs="Times New Roman"/>
          <w:sz w:val="24"/>
          <w:szCs w:val="24"/>
        </w:rPr>
        <w:tab/>
      </w:r>
      <w:r w:rsidRPr="000B650E">
        <w:rPr>
          <w:rFonts w:ascii="Calibri" w:eastAsia="Times New Roman" w:hAnsi="Calibri" w:cs="Times New Roman"/>
          <w:sz w:val="24"/>
          <w:szCs w:val="24"/>
        </w:rPr>
        <w:tab/>
      </w:r>
      <w:r w:rsidRPr="000B650E">
        <w:rPr>
          <w:rFonts w:ascii="Calibri" w:eastAsia="Times New Roman" w:hAnsi="Calibri" w:cs="Times New Roman"/>
          <w:sz w:val="24"/>
          <w:szCs w:val="24"/>
        </w:rPr>
        <w:tab/>
      </w:r>
      <w:r w:rsidRPr="000B650E">
        <w:rPr>
          <w:rFonts w:ascii="Calibri" w:eastAsia="Times New Roman" w:hAnsi="Calibri" w:cs="Times New Roman"/>
          <w:sz w:val="24"/>
          <w:szCs w:val="24"/>
        </w:rPr>
        <w:tab/>
      </w:r>
      <w:r w:rsidRPr="000B650E">
        <w:rPr>
          <w:rFonts w:ascii="Calibri" w:eastAsia="Times New Roman" w:hAnsi="Calibri" w:cs="Times New Roman"/>
          <w:sz w:val="24"/>
          <w:szCs w:val="24"/>
        </w:rPr>
        <w:tab/>
      </w:r>
      <w:r w:rsidRPr="000B650E">
        <w:rPr>
          <w:rFonts w:ascii="Calibri" w:eastAsia="Times New Roman" w:hAnsi="Calibri" w:cs="Times New Roman"/>
          <w:sz w:val="24"/>
          <w:szCs w:val="24"/>
        </w:rPr>
        <w:tab/>
      </w:r>
      <w:r w:rsidRPr="000B650E">
        <w:rPr>
          <w:rFonts w:ascii="Calibri" w:eastAsia="Times New Roman" w:hAnsi="Calibri" w:cs="Times New Roman"/>
          <w:sz w:val="24"/>
          <w:szCs w:val="24"/>
        </w:rPr>
        <w:tab/>
      </w:r>
      <w:r w:rsidRPr="000B650E">
        <w:rPr>
          <w:rFonts w:ascii="Calibri" w:eastAsia="Times New Roman" w:hAnsi="Calibri" w:cs="Times New Roman"/>
          <w:sz w:val="24"/>
          <w:szCs w:val="24"/>
        </w:rPr>
        <w:tab/>
      </w:r>
      <w:r w:rsidRPr="000B650E">
        <w:rPr>
          <w:rFonts w:ascii="Calibri" w:eastAsia="Times New Roman" w:hAnsi="Calibri" w:cs="Times New Roman"/>
          <w:sz w:val="24"/>
          <w:szCs w:val="24"/>
        </w:rPr>
        <w:tab/>
      </w:r>
      <w:r w:rsidRPr="000B650E">
        <w:rPr>
          <w:rFonts w:ascii="Calibri" w:eastAsia="Times New Roman" w:hAnsi="Calibri" w:cs="Times New Roman"/>
          <w:sz w:val="24"/>
          <w:szCs w:val="24"/>
        </w:rPr>
        <w:tab/>
      </w:r>
      <w:r w:rsidRPr="000B650E">
        <w:rPr>
          <w:rFonts w:ascii="Calibri" w:eastAsia="Times New Roman" w:hAnsi="Calibri" w:cs="Times New Roman"/>
          <w:sz w:val="24"/>
          <w:szCs w:val="24"/>
        </w:rPr>
        <w:tab/>
      </w:r>
      <w:r w:rsidRPr="000B650E">
        <w:rPr>
          <w:rFonts w:ascii="Calibri" w:eastAsia="Times New Roman" w:hAnsi="Calibri" w:cs="Times New Roman"/>
          <w:sz w:val="24"/>
          <w:szCs w:val="24"/>
        </w:rPr>
        <w:tab/>
      </w:r>
      <w:r w:rsidRPr="000B650E">
        <w:rPr>
          <w:rFonts w:ascii="Calibri" w:eastAsia="Times New Roman" w:hAnsi="Calibri" w:cs="Times New Roman"/>
          <w:sz w:val="24"/>
          <w:szCs w:val="24"/>
        </w:rPr>
        <w:tab/>
      </w:r>
      <w:r w:rsidRPr="000B650E">
        <w:rPr>
          <w:rFonts w:ascii="Calibri" w:eastAsia="Times New Roman" w:hAnsi="Calibri" w:cs="Times New Roman"/>
          <w:sz w:val="24"/>
          <w:szCs w:val="24"/>
        </w:rPr>
        <w:tab/>
      </w:r>
      <w:r w:rsidRPr="000B650E">
        <w:rPr>
          <w:rFonts w:ascii="Calibri" w:eastAsia="Times New Roman" w:hAnsi="Calibri" w:cs="Times New Roman"/>
          <w:sz w:val="24"/>
          <w:szCs w:val="24"/>
        </w:rPr>
        <w:tab/>
      </w:r>
      <w:r w:rsidRPr="000B650E">
        <w:rPr>
          <w:rFonts w:ascii="Calibri" w:eastAsia="Times New Roman" w:hAnsi="Calibri" w:cs="Times New Roman"/>
          <w:sz w:val="24"/>
          <w:szCs w:val="24"/>
        </w:rPr>
        <w:tab/>
      </w:r>
      <w:r w:rsidRPr="000B650E">
        <w:rPr>
          <w:rFonts w:ascii="Calibri" w:eastAsia="Times New Roman" w:hAnsi="Calibri" w:cs="Times New Roman"/>
          <w:sz w:val="24"/>
          <w:szCs w:val="24"/>
        </w:rPr>
        <w:tab/>
      </w:r>
      <w:r w:rsidRPr="000B650E">
        <w:rPr>
          <w:rFonts w:ascii="Calibri" w:eastAsia="Times New Roman" w:hAnsi="Calibri" w:cs="Times New Roman"/>
          <w:sz w:val="24"/>
          <w:szCs w:val="24"/>
        </w:rPr>
        <w:tab/>
      </w:r>
      <w:r w:rsidR="007D5D34">
        <w:rPr>
          <w:rFonts w:ascii="Calibri" w:eastAsia="Times New Roman" w:hAnsi="Calibri" w:cs="Times New Roman"/>
          <w:sz w:val="24"/>
          <w:szCs w:val="24"/>
        </w:rPr>
        <w:t>Hand Delivered 01-25-2021</w:t>
      </w:r>
    </w:p>
    <w:sectPr w:rsidR="00F268EF" w:rsidRPr="007D5D3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57606"/>
    <w:multiLevelType w:val="hybridMultilevel"/>
    <w:tmpl w:val="1FECE826"/>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9E7"/>
    <w:rsid w:val="007D5D34"/>
    <w:rsid w:val="00BA56EC"/>
    <w:rsid w:val="00BD29E7"/>
    <w:rsid w:val="00E06492"/>
    <w:rsid w:val="00F26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20C11AD"/>
  <w15:chartTrackingRefBased/>
  <w15:docId w15:val="{83A3146F-A81A-4001-9A5C-912AA1F7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29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29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435764">
      <w:bodyDiv w:val="1"/>
      <w:marLeft w:val="0"/>
      <w:marRight w:val="0"/>
      <w:marTop w:val="0"/>
      <w:marBottom w:val="0"/>
      <w:divBdr>
        <w:top w:val="none" w:sz="0" w:space="0" w:color="auto"/>
        <w:left w:val="none" w:sz="0" w:space="0" w:color="auto"/>
        <w:bottom w:val="none" w:sz="0" w:space="0" w:color="auto"/>
        <w:right w:val="none" w:sz="0" w:space="0" w:color="auto"/>
      </w:divBdr>
    </w:div>
    <w:div w:id="105377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xle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xley.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Rose</dc:creator>
  <cp:keywords/>
  <dc:description/>
  <cp:lastModifiedBy>Kathy Rose</cp:lastModifiedBy>
  <cp:revision>2</cp:revision>
  <cp:lastPrinted>2021-01-25T16:29:00Z</cp:lastPrinted>
  <dcterms:created xsi:type="dcterms:W3CDTF">2021-01-25T16:09:00Z</dcterms:created>
  <dcterms:modified xsi:type="dcterms:W3CDTF">2021-01-25T16:35:00Z</dcterms:modified>
</cp:coreProperties>
</file>