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B01" w:rsidRPr="00290B01" w:rsidRDefault="00290B01">
      <w:pPr>
        <w:rPr>
          <w:rFonts w:ascii="Arial" w:hAnsi="Arial" w:cs="Arial"/>
          <w:b/>
          <w:color w:val="131517"/>
          <w:sz w:val="32"/>
          <w:szCs w:val="32"/>
          <w:shd w:val="clear" w:color="auto" w:fill="FFFFFF"/>
        </w:rPr>
      </w:pPr>
      <w:r w:rsidRPr="00290B01">
        <w:rPr>
          <w:rFonts w:ascii="Arial" w:hAnsi="Arial" w:cs="Arial"/>
          <w:b/>
          <w:color w:val="131517"/>
          <w:sz w:val="32"/>
          <w:szCs w:val="32"/>
          <w:shd w:val="clear" w:color="auto" w:fill="FFFFFF"/>
        </w:rPr>
        <w:t>2467 Sherwood</w:t>
      </w:r>
      <w:bookmarkStart w:id="0" w:name="_GoBack"/>
      <w:bookmarkEnd w:id="0"/>
    </w:p>
    <w:p w:rsidR="00290B01" w:rsidRDefault="00290B01">
      <w:pPr>
        <w:rPr>
          <w:rFonts w:ascii="Arial" w:hAnsi="Arial" w:cs="Arial"/>
          <w:color w:val="131517"/>
          <w:shd w:val="clear" w:color="auto" w:fill="FFFFFF"/>
        </w:rPr>
      </w:pPr>
    </w:p>
    <w:p w:rsidR="00290B01" w:rsidRDefault="00290B01">
      <w:pPr>
        <w:rPr>
          <w:rFonts w:ascii="Arial" w:hAnsi="Arial" w:cs="Arial"/>
          <w:color w:val="131517"/>
          <w:shd w:val="clear" w:color="auto" w:fill="FFFFFF"/>
        </w:rPr>
      </w:pPr>
      <w:r>
        <w:rPr>
          <w:rFonts w:ascii="Arial" w:hAnsi="Arial" w:cs="Arial"/>
          <w:color w:val="131517"/>
          <w:shd w:val="clear" w:color="auto" w:fill="FFFFFF"/>
        </w:rPr>
        <w:t>1</w:t>
      </w:r>
      <w:r w:rsidRPr="00290B01">
        <w:rPr>
          <w:rFonts w:ascii="Arial" w:hAnsi="Arial" w:cs="Arial"/>
          <w:color w:val="131517"/>
          <w:shd w:val="clear" w:color="auto" w:fill="FFFFFF"/>
          <w:vertAlign w:val="superscript"/>
        </w:rPr>
        <w:t>st</w:t>
      </w:r>
      <w:r>
        <w:rPr>
          <w:rFonts w:ascii="Arial" w:hAnsi="Arial" w:cs="Arial"/>
          <w:color w:val="131517"/>
          <w:shd w:val="clear" w:color="auto" w:fill="FFFFFF"/>
        </w:rPr>
        <w:t xml:space="preserve"> calcs:</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The Volume of the 1st floor is approx. 4,478 CF, as compared to 2437 CF for the 2nd Floor, just a little over half the volume for the 2nd floor. </w:t>
      </w:r>
    </w:p>
    <w:p w:rsidR="00290B01" w:rsidRDefault="00290B01">
      <w:pPr>
        <w:rPr>
          <w:rFonts w:ascii="Arial" w:hAnsi="Arial" w:cs="Arial"/>
          <w:color w:val="131517"/>
          <w:shd w:val="clear" w:color="auto" w:fill="FFFFFF"/>
        </w:rPr>
      </w:pPr>
      <w:r>
        <w:rPr>
          <w:rFonts w:ascii="Arial" w:hAnsi="Arial" w:cs="Arial"/>
          <w:color w:val="131517"/>
          <w:shd w:val="clear" w:color="auto" w:fill="FFFFFF"/>
        </w:rPr>
        <w:t>I'm confused as to why the pergola is being included in the garage footprint. 1230.14 Building footprint excludes among other things, 'arbors open to the sky,' which is all the pergola is, though ledged up against the garage wall. There is no planar covering included in it, so it is not rain cover.</w:t>
      </w:r>
    </w:p>
    <w:p w:rsidR="00290B01" w:rsidRDefault="00290B01">
      <w:pPr>
        <w:rPr>
          <w:rFonts w:ascii="Arial" w:hAnsi="Arial" w:cs="Arial"/>
          <w:color w:val="131517"/>
          <w:shd w:val="clear" w:color="auto" w:fill="FFFFFF"/>
        </w:rPr>
      </w:pPr>
    </w:p>
    <w:p w:rsidR="00290B01" w:rsidRDefault="00290B01">
      <w:pPr>
        <w:rPr>
          <w:rFonts w:ascii="Arial" w:hAnsi="Arial" w:cs="Arial"/>
          <w:color w:val="131517"/>
          <w:shd w:val="clear" w:color="auto" w:fill="FFFFFF"/>
        </w:rPr>
      </w:pPr>
      <w:r>
        <w:rPr>
          <w:rFonts w:ascii="Arial" w:hAnsi="Arial" w:cs="Arial"/>
          <w:color w:val="131517"/>
          <w:shd w:val="clear" w:color="auto" w:fill="FFFFFF"/>
        </w:rPr>
        <w:t>2</w:t>
      </w:r>
      <w:r w:rsidRPr="00290B01">
        <w:rPr>
          <w:rFonts w:ascii="Arial" w:hAnsi="Arial" w:cs="Arial"/>
          <w:color w:val="131517"/>
          <w:shd w:val="clear" w:color="auto" w:fill="FFFFFF"/>
          <w:vertAlign w:val="superscript"/>
        </w:rPr>
        <w:t>nd</w:t>
      </w:r>
      <w:r>
        <w:rPr>
          <w:rFonts w:ascii="Arial" w:hAnsi="Arial" w:cs="Arial"/>
          <w:color w:val="131517"/>
          <w:shd w:val="clear" w:color="auto" w:fill="FFFFFF"/>
        </w:rPr>
        <w:t xml:space="preserve"> calcs:</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The Volume is calculated using Revit and its Rooms, which calculate the interior volume to the interior faces of walls, Floors, and ceilings. The first Floor was calculated in the same way. For the second floor, I also added the volume of interior partitions to ensure the volume was biased high. I had not included the stair, or the space beyond the knee wall, as it is not occupiable space part of the floor. </w:t>
      </w:r>
    </w:p>
    <w:p w:rsidR="00290B01" w:rsidRDefault="00290B01">
      <w:pPr>
        <w:rPr>
          <w:rFonts w:ascii="Arial" w:hAnsi="Arial" w:cs="Arial"/>
          <w:color w:val="131517"/>
          <w:shd w:val="clear" w:color="auto" w:fill="FFFFFF"/>
        </w:rPr>
      </w:pP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The 2nd floor Breakdown is: </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Art Studio: 2036 CF </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Bathroom: 324 CF </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Partitions: 79 CF </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Previous Total: 2439 CF (Slight change due to a model correction) </w:t>
      </w:r>
    </w:p>
    <w:p w:rsidR="00290B01" w:rsidRDefault="00290B01">
      <w:pPr>
        <w:rPr>
          <w:rFonts w:ascii="Arial" w:hAnsi="Arial" w:cs="Arial"/>
          <w:color w:val="131517"/>
          <w:shd w:val="clear" w:color="auto" w:fill="FFFFFF"/>
        </w:rPr>
      </w:pP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Stair at landing: 172 CF </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New Total: 2611 CF Ratio: .583 </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If Including Knee Space: 342 CF </w:t>
      </w:r>
    </w:p>
    <w:p w:rsidR="00290B01" w:rsidRDefault="00290B01">
      <w:pPr>
        <w:rPr>
          <w:rFonts w:ascii="Arial" w:hAnsi="Arial" w:cs="Arial"/>
          <w:color w:val="131517"/>
          <w:shd w:val="clear" w:color="auto" w:fill="FFFFFF"/>
        </w:rPr>
      </w:pPr>
      <w:r>
        <w:rPr>
          <w:rFonts w:ascii="Arial" w:hAnsi="Arial" w:cs="Arial"/>
          <w:color w:val="131517"/>
          <w:shd w:val="clear" w:color="auto" w:fill="FFFFFF"/>
        </w:rPr>
        <w:t xml:space="preserve">New Total: 2953 CF </w:t>
      </w:r>
    </w:p>
    <w:p w:rsidR="00DD49CB" w:rsidRPr="00290B01" w:rsidRDefault="00290B01">
      <w:pPr>
        <w:rPr>
          <w:rFonts w:ascii="Arial" w:hAnsi="Arial" w:cs="Arial"/>
          <w:color w:val="131517"/>
          <w:shd w:val="clear" w:color="auto" w:fill="FFFFFF"/>
        </w:rPr>
      </w:pPr>
      <w:r>
        <w:rPr>
          <w:rFonts w:ascii="Arial" w:hAnsi="Arial" w:cs="Arial"/>
          <w:color w:val="131517"/>
          <w:shd w:val="clear" w:color="auto" w:fill="FFFFFF"/>
        </w:rPr>
        <w:t>Ratio: .659</w:t>
      </w:r>
    </w:p>
    <w:sectPr w:rsidR="00DD49CB" w:rsidRPr="0029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01"/>
    <w:rsid w:val="00290B01"/>
    <w:rsid w:val="00DD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A2F4"/>
  <w15:chartTrackingRefBased/>
  <w15:docId w15:val="{B4A3900E-42F0-442B-B0EC-247C38F9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1</cp:revision>
  <cp:lastPrinted>2021-03-25T15:39:00Z</cp:lastPrinted>
  <dcterms:created xsi:type="dcterms:W3CDTF">2021-03-25T15:37:00Z</dcterms:created>
  <dcterms:modified xsi:type="dcterms:W3CDTF">2021-03-25T15:44:00Z</dcterms:modified>
</cp:coreProperties>
</file>